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454D" w14:textId="091C0DF0" w:rsidR="00E91AE6" w:rsidRPr="00E91AE6" w:rsidRDefault="00E91AE6" w:rsidP="00E91AE6">
      <w:pPr>
        <w:pStyle w:val="Heading1"/>
      </w:pPr>
      <w:bookmarkStart w:id="0" w:name="_Hlk214015640"/>
      <w:r w:rsidRPr="00E91AE6">
        <w:t xml:space="preserve">Todd M. Korbel v. Department of Revenue, B.T.A. Docket No. </w:t>
      </w:r>
      <w:r w:rsidRPr="00E91AE6">
        <w:t>14309B</w:t>
      </w:r>
    </w:p>
    <w:p w14:paraId="5C7A2AF1" w14:textId="4AFD1A77" w:rsidR="00D15944" w:rsidRPr="00E91AE6" w:rsidRDefault="00E91AE6" w:rsidP="00E91AE6">
      <w:pPr>
        <w:pStyle w:val="Heading2"/>
      </w:pPr>
      <w:r w:rsidRPr="00E91AE6">
        <w:t>Judgment with Written Reasons</w:t>
      </w:r>
    </w:p>
    <w:bookmarkEnd w:id="0"/>
    <w:p w14:paraId="55CE38DD" w14:textId="1ABDFA16" w:rsidR="00E034E1" w:rsidRPr="0060270B" w:rsidRDefault="000A7116" w:rsidP="0060270B">
      <w:r w:rsidRPr="0060270B">
        <w:t>This matter came before the Board for hearing on the Exceptions of</w:t>
      </w:r>
      <w:r w:rsidR="0060270B">
        <w:t xml:space="preserve"> </w:t>
      </w:r>
      <w:r w:rsidRPr="0060270B">
        <w:t>Prescription and Lack of Subject Matter Jurisdiction filed by the Department of</w:t>
      </w:r>
      <w:r w:rsidR="0060270B">
        <w:t xml:space="preserve"> </w:t>
      </w:r>
      <w:r w:rsidRPr="0060270B">
        <w:t>Revenue, State of Louisiana (“Department”) on December 3, 2025.</w:t>
      </w:r>
      <w:r w:rsidR="00E91AE6">
        <w:t xml:space="preserve"> </w:t>
      </w:r>
      <w:r w:rsidRPr="0060270B">
        <w:t>Presiding at the</w:t>
      </w:r>
      <w:r w:rsidR="0060270B">
        <w:t xml:space="preserve"> </w:t>
      </w:r>
      <w:r w:rsidRPr="0060270B">
        <w:t>hearing were Chairman Francis J. “Jay” Lobrano, Vice-Chair Judge Lisa Woodruff-White, and Michael G. Gaffney. Appearing before the Board were Miranda Scroggins,</w:t>
      </w:r>
      <w:r w:rsidR="0060270B">
        <w:t xml:space="preserve"> </w:t>
      </w:r>
      <w:r w:rsidRPr="0060270B">
        <w:t>attorney for the Department and Dennis L. Warren, CPA for Todd M. Korbel</w:t>
      </w:r>
      <w:r w:rsidR="0060270B">
        <w:t xml:space="preserve"> </w:t>
      </w:r>
      <w:r w:rsidRPr="0060270B">
        <w:t>(“Taxpayer”). At the conclusion of the hearing, the Board took the matter under</w:t>
      </w:r>
      <w:r w:rsidR="0060270B">
        <w:t xml:space="preserve"> </w:t>
      </w:r>
      <w:r w:rsidRPr="0060270B">
        <w:t>advisement. In accordance with the attached Written Reasons for Judgment, the</w:t>
      </w:r>
      <w:r w:rsidR="0060270B">
        <w:t xml:space="preserve"> </w:t>
      </w:r>
      <w:r w:rsidRPr="0060270B">
        <w:t>Board now renders the following Judgment:</w:t>
      </w:r>
    </w:p>
    <w:p w14:paraId="636863E7" w14:textId="4253B073" w:rsidR="00E034E1" w:rsidRPr="0060270B" w:rsidRDefault="00E91AE6" w:rsidP="0060270B">
      <w:r w:rsidRPr="0060270B">
        <w:t xml:space="preserve">It </w:t>
      </w:r>
      <w:r>
        <w:t>i</w:t>
      </w:r>
      <w:r w:rsidRPr="0060270B">
        <w:t xml:space="preserve">s </w:t>
      </w:r>
      <w:r>
        <w:t>h</w:t>
      </w:r>
      <w:r w:rsidRPr="0060270B">
        <w:t xml:space="preserve">ereby Ordered, Adjudged, </w:t>
      </w:r>
      <w:r>
        <w:t>a</w:t>
      </w:r>
      <w:r w:rsidRPr="0060270B">
        <w:t>nd Decreed</w:t>
      </w:r>
      <w:r w:rsidR="00E034E1" w:rsidRPr="0060270B">
        <w:t xml:space="preserve"> that the </w:t>
      </w:r>
      <w:r w:rsidR="007C6F4D" w:rsidRPr="0060270B">
        <w:t xml:space="preserve">Department’s Exception of Prescription is </w:t>
      </w:r>
      <w:r w:rsidRPr="0060270B">
        <w:t>Sustained</w:t>
      </w:r>
      <w:r w:rsidR="007C6F4D" w:rsidRPr="0060270B">
        <w:t>.</w:t>
      </w:r>
    </w:p>
    <w:p w14:paraId="12392AB2" w14:textId="5533EB95" w:rsidR="004B3AE8" w:rsidRPr="0060270B" w:rsidRDefault="00E91AE6" w:rsidP="0060270B">
      <w:r w:rsidRPr="0060270B">
        <w:t xml:space="preserve">It </w:t>
      </w:r>
      <w:r>
        <w:t>i</w:t>
      </w:r>
      <w:r w:rsidRPr="0060270B">
        <w:t xml:space="preserve">s </w:t>
      </w:r>
      <w:r>
        <w:t>f</w:t>
      </w:r>
      <w:r w:rsidRPr="0060270B">
        <w:t>urther</w:t>
      </w:r>
      <w:r w:rsidR="004B3AE8" w:rsidRPr="0060270B">
        <w:t xml:space="preserve"> </w:t>
      </w:r>
      <w:r w:rsidRPr="0060270B">
        <w:t xml:space="preserve">Ordered, Adjudged, </w:t>
      </w:r>
      <w:r>
        <w:t>a</w:t>
      </w:r>
      <w:r w:rsidRPr="0060270B">
        <w:t xml:space="preserve">nd Decreed </w:t>
      </w:r>
      <w:r w:rsidR="004B3AE8" w:rsidRPr="0060270B">
        <w:t xml:space="preserve">that the Department’s Exception of Lack of Subject Matter Jurisdiction is </w:t>
      </w:r>
      <w:r w:rsidRPr="0060270B">
        <w:t xml:space="preserve">Denied </w:t>
      </w:r>
      <w:r>
        <w:t>a</w:t>
      </w:r>
      <w:r w:rsidRPr="0060270B">
        <w:t>s Moot</w:t>
      </w:r>
      <w:r w:rsidR="004B3AE8" w:rsidRPr="0060270B">
        <w:t>.</w:t>
      </w:r>
    </w:p>
    <w:p w14:paraId="7C3BCA1E" w14:textId="591DEDAA" w:rsidR="000A7116" w:rsidRPr="0060270B" w:rsidRDefault="00E91AE6" w:rsidP="0060270B">
      <w:r w:rsidRPr="0060270B">
        <w:t xml:space="preserve">It </w:t>
      </w:r>
      <w:r>
        <w:t>i</w:t>
      </w:r>
      <w:r w:rsidRPr="0060270B">
        <w:t xml:space="preserve">s </w:t>
      </w:r>
      <w:r>
        <w:t>f</w:t>
      </w:r>
      <w:r w:rsidRPr="0060270B">
        <w:t xml:space="preserve">urther Ordered, Adjudged, </w:t>
      </w:r>
      <w:r>
        <w:t>a</w:t>
      </w:r>
      <w:r w:rsidRPr="0060270B">
        <w:t xml:space="preserve">nd Decreed </w:t>
      </w:r>
      <w:r w:rsidR="000A7116" w:rsidRPr="0060270B">
        <w:t>that Judgment is</w:t>
      </w:r>
      <w:r w:rsidR="000A7116" w:rsidRPr="0060270B">
        <w:t xml:space="preserve"> </w:t>
      </w:r>
      <w:r w:rsidR="000A7116" w:rsidRPr="0060270B">
        <w:t>hereby rendered in favor of the Department and against the Taxpayer.</w:t>
      </w:r>
    </w:p>
    <w:p w14:paraId="1190169C" w14:textId="598E344D" w:rsidR="004B3AE8" w:rsidRPr="0060270B" w:rsidRDefault="00E91AE6" w:rsidP="0060270B">
      <w:pPr>
        <w:rPr>
          <w:b/>
          <w:bCs/>
        </w:rPr>
      </w:pPr>
      <w:r w:rsidRPr="0060270B">
        <w:t xml:space="preserve">It </w:t>
      </w:r>
      <w:r>
        <w:t>i</w:t>
      </w:r>
      <w:r w:rsidRPr="0060270B">
        <w:t xml:space="preserve">s </w:t>
      </w:r>
      <w:r>
        <w:t>f</w:t>
      </w:r>
      <w:r w:rsidRPr="0060270B">
        <w:t xml:space="preserve">urther Ordered, Adjudged, </w:t>
      </w:r>
      <w:r>
        <w:t>a</w:t>
      </w:r>
      <w:r w:rsidRPr="0060270B">
        <w:t xml:space="preserve">nd Decreed </w:t>
      </w:r>
      <w:r w:rsidR="004B3AE8" w:rsidRPr="0060270B">
        <w:t xml:space="preserve">that the Petition be and is hereby </w:t>
      </w:r>
      <w:r w:rsidRPr="0060270B">
        <w:t>Dismissed</w:t>
      </w:r>
      <w:r w:rsidR="004B3AE8" w:rsidRPr="0060270B">
        <w:t>.</w:t>
      </w:r>
      <w:r w:rsidR="004B3AE8" w:rsidRPr="0060270B">
        <w:rPr>
          <w:b/>
          <w:bCs/>
        </w:rPr>
        <w:t xml:space="preserve"> </w:t>
      </w:r>
    </w:p>
    <w:p w14:paraId="36E281C2" w14:textId="3601667D" w:rsidR="00D15944" w:rsidRPr="00E91AE6" w:rsidRDefault="00E034E1" w:rsidP="00E43D76">
      <w:pPr>
        <w:spacing w:line="240" w:lineRule="auto"/>
        <w:rPr>
          <w:b/>
          <w:bCs/>
        </w:rPr>
      </w:pPr>
      <w:r w:rsidRPr="00E91AE6">
        <w:rPr>
          <w:b/>
          <w:bCs/>
        </w:rPr>
        <w:t>Judgment rendered and signed at</w:t>
      </w:r>
      <w:r w:rsidR="007F4EF0" w:rsidRPr="00E91AE6">
        <w:rPr>
          <w:b/>
          <w:bCs/>
        </w:rPr>
        <w:t xml:space="preserve"> </w:t>
      </w:r>
      <w:r w:rsidR="004275C0" w:rsidRPr="00E91AE6">
        <w:rPr>
          <w:b/>
          <w:bCs/>
        </w:rPr>
        <w:t xml:space="preserve">Baton Rouge, Louisiana, this day </w:t>
      </w:r>
      <w:r w:rsidR="004B3AE8" w:rsidRPr="00E91AE6">
        <w:rPr>
          <w:b/>
          <w:bCs/>
        </w:rPr>
        <w:t>March</w:t>
      </w:r>
      <w:r w:rsidR="00DF66AD" w:rsidRPr="00E91AE6">
        <w:rPr>
          <w:b/>
          <w:bCs/>
        </w:rPr>
        <w:t xml:space="preserve"> </w:t>
      </w:r>
      <w:r w:rsidR="000A7116" w:rsidRPr="00E91AE6">
        <w:rPr>
          <w:b/>
          <w:bCs/>
        </w:rPr>
        <w:t>5</w:t>
      </w:r>
      <w:r w:rsidR="000A7116" w:rsidRPr="00E91AE6">
        <w:rPr>
          <w:b/>
          <w:bCs/>
          <w:vertAlign w:val="superscript"/>
        </w:rPr>
        <w:t>th</w:t>
      </w:r>
      <w:r w:rsidR="00604112" w:rsidRPr="00E91AE6">
        <w:rPr>
          <w:b/>
          <w:bCs/>
        </w:rPr>
        <w:t>, 202</w:t>
      </w:r>
      <w:r w:rsidR="00DF66AD" w:rsidRPr="00E91AE6">
        <w:rPr>
          <w:b/>
          <w:bCs/>
        </w:rPr>
        <w:t>6</w:t>
      </w:r>
      <w:r w:rsidR="004275C0" w:rsidRPr="00E91AE6">
        <w:rPr>
          <w:b/>
          <w:bCs/>
        </w:rPr>
        <w:t>.</w:t>
      </w:r>
    </w:p>
    <w:p w14:paraId="30230426" w14:textId="69C67A81" w:rsidR="00D15944" w:rsidRPr="00E91AE6" w:rsidRDefault="00E91AE6" w:rsidP="00E43D76">
      <w:pPr>
        <w:spacing w:after="0" w:line="240" w:lineRule="auto"/>
        <w:rPr>
          <w:b/>
          <w:bCs/>
        </w:rPr>
      </w:pPr>
      <w:r w:rsidRPr="00E91AE6">
        <w:rPr>
          <w:b/>
          <w:bCs/>
        </w:rPr>
        <w:t>For the Board</w:t>
      </w:r>
      <w:r w:rsidR="00E034E1" w:rsidRPr="00E91AE6">
        <w:rPr>
          <w:b/>
          <w:bCs/>
        </w:rPr>
        <w:t>:</w:t>
      </w:r>
    </w:p>
    <w:p w14:paraId="159966F8" w14:textId="43809A7E" w:rsidR="00672F8A" w:rsidRPr="00E91AE6" w:rsidRDefault="00672F8A" w:rsidP="00E43D76">
      <w:pPr>
        <w:spacing w:after="0" w:line="240" w:lineRule="auto"/>
        <w:rPr>
          <w:b/>
          <w:bCs/>
        </w:rPr>
      </w:pPr>
      <w:r w:rsidRPr="00E91AE6">
        <w:rPr>
          <w:b/>
          <w:bCs/>
        </w:rPr>
        <w:t>Francis J. “Jay” Lobrano, Chairman</w:t>
      </w:r>
    </w:p>
    <w:p w14:paraId="04BBDED4" w14:textId="1B536917" w:rsidR="00672F8A" w:rsidRPr="00E91AE6" w:rsidRDefault="00672F8A" w:rsidP="00E43D76">
      <w:pPr>
        <w:spacing w:after="0" w:line="240" w:lineRule="auto"/>
        <w:rPr>
          <w:b/>
          <w:bCs/>
        </w:rPr>
      </w:pPr>
      <w:r w:rsidRPr="00E91AE6">
        <w:rPr>
          <w:b/>
          <w:bCs/>
        </w:rPr>
        <w:t>Louisiana Board of Tax Appeals</w:t>
      </w:r>
    </w:p>
    <w:p w14:paraId="512D232D" w14:textId="77777777" w:rsidR="00E034E1" w:rsidRPr="0060270B" w:rsidRDefault="00E034E1" w:rsidP="0060270B">
      <w:pPr>
        <w:sectPr w:rsidR="00E034E1" w:rsidRPr="0060270B" w:rsidSect="00D15944">
          <w:footerReference w:type="default" r:id="rId7"/>
          <w:pgSz w:w="12240" w:h="20160" w:code="5"/>
          <w:pgMar w:top="2160" w:right="1440" w:bottom="1440" w:left="1440" w:header="720" w:footer="720" w:gutter="0"/>
          <w:cols w:space="720"/>
          <w:docGrid w:linePitch="360"/>
        </w:sectPr>
      </w:pPr>
    </w:p>
    <w:p w14:paraId="44686D7C" w14:textId="55A4682F" w:rsidR="00E034E1" w:rsidRPr="0060270B" w:rsidRDefault="00E91AE6" w:rsidP="00E91AE6">
      <w:pPr>
        <w:pStyle w:val="Heading2"/>
      </w:pPr>
      <w:r w:rsidRPr="0060270B">
        <w:lastRenderedPageBreak/>
        <w:t xml:space="preserve">Written Reasons </w:t>
      </w:r>
      <w:r>
        <w:t>f</w:t>
      </w:r>
      <w:r w:rsidRPr="0060270B">
        <w:t>or Judgment</w:t>
      </w:r>
    </w:p>
    <w:p w14:paraId="753D17D8" w14:textId="2082636C" w:rsidR="00E034E1" w:rsidRPr="0060270B" w:rsidRDefault="000A7116" w:rsidP="0060270B">
      <w:r w:rsidRPr="0060270B">
        <w:t>This matter came before the Board for hearing on the Exceptions of</w:t>
      </w:r>
      <w:r w:rsidRPr="0060270B">
        <w:t xml:space="preserve"> </w:t>
      </w:r>
      <w:r w:rsidRPr="0060270B">
        <w:t>Prescription and Lack of Subject Matter Jurisdiction filed by the Department of</w:t>
      </w:r>
      <w:r w:rsidRPr="0060270B">
        <w:t xml:space="preserve"> </w:t>
      </w:r>
      <w:r w:rsidRPr="0060270B">
        <w:t>Revenue, State of Louisiana (“Department”) on December 3, 2025. Presiding at the</w:t>
      </w:r>
      <w:r w:rsidRPr="0060270B">
        <w:t xml:space="preserve"> </w:t>
      </w:r>
      <w:r w:rsidRPr="0060270B">
        <w:t>hearing were Chairman Francis J. “Jay” Lobrano, Vice-Chair Judge Lisa Woodruff</w:t>
      </w:r>
      <w:r w:rsidRPr="0060270B">
        <w:t>-</w:t>
      </w:r>
      <w:r w:rsidRPr="0060270B">
        <w:t>White, and Michael G. Gaffney. Appearing before the Board were Miranda Scroggins,</w:t>
      </w:r>
      <w:r w:rsidRPr="0060270B">
        <w:t xml:space="preserve"> </w:t>
      </w:r>
      <w:r w:rsidRPr="0060270B">
        <w:t>attorney for the Department and Dennis L. Warren, CPA for Todd M. Korbel</w:t>
      </w:r>
      <w:r w:rsidRPr="0060270B">
        <w:t xml:space="preserve"> </w:t>
      </w:r>
      <w:r w:rsidRPr="0060270B">
        <w:t>(“Taxpayer”). At the conclusion of the hearing, the Board took the matter under</w:t>
      </w:r>
      <w:r w:rsidRPr="0060270B">
        <w:t xml:space="preserve"> </w:t>
      </w:r>
      <w:r w:rsidRPr="0060270B">
        <w:t>advisement. The Board now issues the following Written Reasons for Judgment</w:t>
      </w:r>
      <w:r w:rsidR="00E034E1" w:rsidRPr="0060270B">
        <w:t>.</w:t>
      </w:r>
    </w:p>
    <w:p w14:paraId="43C8A597" w14:textId="77777777" w:rsidR="00340241" w:rsidRPr="00E91AE6" w:rsidRDefault="00340241" w:rsidP="00E91AE6">
      <w:pPr>
        <w:pStyle w:val="Heading3"/>
      </w:pPr>
      <w:r w:rsidRPr="00E91AE6">
        <w:t>Background</w:t>
      </w:r>
    </w:p>
    <w:p w14:paraId="03856FE5" w14:textId="1C5F3F9D" w:rsidR="00340241" w:rsidRPr="0060270B" w:rsidRDefault="000A7116" w:rsidP="0060270B">
      <w:r w:rsidRPr="0060270B">
        <w:t>The Taxpayer filed a claim for refund of 2020 individual income tax on January</w:t>
      </w:r>
      <w:r w:rsidRPr="0060270B">
        <w:t xml:space="preserve"> </w:t>
      </w:r>
      <w:r w:rsidRPr="0060270B">
        <w:t>24, 2025. The Department argues that refund claim was filed late under La. R.S.</w:t>
      </w:r>
      <w:r w:rsidRPr="0060270B">
        <w:t xml:space="preserve"> </w:t>
      </w:r>
      <w:r w:rsidRPr="0060270B">
        <w:t xml:space="preserve">47:1623(A). The filing date of the claim is </w:t>
      </w:r>
      <w:proofErr w:type="gramStart"/>
      <w:r w:rsidRPr="0060270B">
        <w:t>undisputed, and</w:t>
      </w:r>
      <w:proofErr w:type="gramEnd"/>
      <w:r w:rsidRPr="0060270B">
        <w:t xml:space="preserve"> was outside the three-year</w:t>
      </w:r>
      <w:r w:rsidRPr="0060270B">
        <w:t xml:space="preserve"> </w:t>
      </w:r>
      <w:r w:rsidRPr="0060270B">
        <w:t>period normally provided for filing a refund claim. However, the Taxpayer claims that</w:t>
      </w:r>
      <w:r w:rsidRPr="0060270B">
        <w:t xml:space="preserve"> </w:t>
      </w:r>
      <w:r w:rsidRPr="0060270B">
        <w:t>his deadline was extended by a series of actions taken by the Department and the</w:t>
      </w:r>
      <w:r w:rsidRPr="0060270B">
        <w:t xml:space="preserve"> </w:t>
      </w:r>
      <w:r w:rsidRPr="0060270B">
        <w:t>IRS</w:t>
      </w:r>
      <w:r w:rsidR="00661872" w:rsidRPr="0060270B">
        <w:t>.</w:t>
      </w:r>
    </w:p>
    <w:p w14:paraId="02C41782" w14:textId="77F37BA8" w:rsidR="00E74851" w:rsidRPr="0060270B" w:rsidRDefault="000A7116" w:rsidP="0060270B">
      <w:r w:rsidRPr="0060270B">
        <w:t>On March 18, 2021, the Department issued Revenue Information Bulletin</w:t>
      </w:r>
      <w:r w:rsidRPr="0060270B">
        <w:t xml:space="preserve"> </w:t>
      </w:r>
      <w:r w:rsidRPr="0060270B">
        <w:t>(“RIB”) 21-007, “Tax Return and Tax Payment Deadlines Extended for Individuals</w:t>
      </w:r>
      <w:r w:rsidRPr="0060270B">
        <w:t xml:space="preserve"> </w:t>
      </w:r>
      <w:r w:rsidRPr="0060270B">
        <w:t>and Businesses Impacted by Severe Winter Storm.”</w:t>
      </w:r>
      <w:r w:rsidR="0060270B">
        <w:t xml:space="preserve"> </w:t>
      </w:r>
      <w:r w:rsidRPr="0060270B">
        <w:t>Pursuant to La. R.S. 47:1514(C),</w:t>
      </w:r>
      <w:r w:rsidRPr="0060270B">
        <w:t xml:space="preserve"> </w:t>
      </w:r>
      <w:r w:rsidRPr="0060270B">
        <w:t>RIB 21-007 automatically extended the due date for both payments of taxes and</w:t>
      </w:r>
      <w:r w:rsidRPr="0060270B">
        <w:t xml:space="preserve"> </w:t>
      </w:r>
      <w:r w:rsidRPr="0060270B">
        <w:t xml:space="preserve">returns “with original due dates on or after February 11, </w:t>
      </w:r>
      <w:proofErr w:type="gramStart"/>
      <w:r w:rsidRPr="0060270B">
        <w:t>2021</w:t>
      </w:r>
      <w:proofErr w:type="gramEnd"/>
      <w:r w:rsidRPr="0060270B">
        <w:t xml:space="preserve"> and before June 14</w:t>
      </w:r>
      <w:r w:rsidR="00E74851" w:rsidRPr="0060270B">
        <w:t xml:space="preserve">, </w:t>
      </w:r>
      <w:r w:rsidRPr="0060270B">
        <w:t>2021,” to a due date of June 15, 2021. RIB 21-007 also provided an additional option</w:t>
      </w:r>
      <w:r w:rsidRPr="0060270B">
        <w:t xml:space="preserve"> </w:t>
      </w:r>
      <w:r w:rsidRPr="0060270B">
        <w:t xml:space="preserve">to apply for a </w:t>
      </w:r>
      <w:r w:rsidRPr="0060270B">
        <w:lastRenderedPageBreak/>
        <w:t>further filing extension to November 15, 2021. However, no additional</w:t>
      </w:r>
      <w:r w:rsidRPr="0060270B">
        <w:t xml:space="preserve"> </w:t>
      </w:r>
      <w:r w:rsidRPr="0060270B">
        <w:t>extension to pay the tax was offered by this option. In fact, RIB 21-007 stated that,</w:t>
      </w:r>
      <w:r w:rsidRPr="0060270B">
        <w:t xml:space="preserve"> </w:t>
      </w:r>
      <w:r w:rsidRPr="0060270B">
        <w:t>“interest and late payment penalties shall accrue beginning on June 16, 2021, on the</w:t>
      </w:r>
      <w:r w:rsidRPr="0060270B">
        <w:t xml:space="preserve"> </w:t>
      </w:r>
      <w:r w:rsidRPr="0060270B">
        <w:t xml:space="preserve">outstanding balance of tax due.” Further, neither RIB </w:t>
      </w:r>
      <w:proofErr w:type="gramStart"/>
      <w:r w:rsidRPr="0060270B">
        <w:t>made reference</w:t>
      </w:r>
      <w:proofErr w:type="gramEnd"/>
      <w:r w:rsidRPr="0060270B">
        <w:t xml:space="preserve"> to nor specified</w:t>
      </w:r>
      <w:r w:rsidRPr="0060270B">
        <w:t xml:space="preserve"> </w:t>
      </w:r>
      <w:r w:rsidRPr="0060270B">
        <w:t>an extension for filing a claim for refund</w:t>
      </w:r>
      <w:r w:rsidR="00E74851" w:rsidRPr="0060270B">
        <w:t>.</w:t>
      </w:r>
    </w:p>
    <w:p w14:paraId="09903230" w14:textId="52C0B300" w:rsidR="00F83124" w:rsidRPr="0060270B" w:rsidRDefault="000A7116" w:rsidP="0060270B">
      <w:r w:rsidRPr="0060270B">
        <w:t>On September 7, 2021, the Department issued RIB 21-024, “Automatic</w:t>
      </w:r>
      <w:r w:rsidRPr="0060270B">
        <w:t xml:space="preserve"> </w:t>
      </w:r>
      <w:r w:rsidRPr="0060270B">
        <w:t>Extensions Granted for Eligible Individuals and Businesses Impacted by Hurricane</w:t>
      </w:r>
      <w:r w:rsidRPr="0060270B">
        <w:t xml:space="preserve"> </w:t>
      </w:r>
      <w:r w:rsidRPr="0060270B">
        <w:t>Ida.” RIB 21-024 provides</w:t>
      </w:r>
      <w:r w:rsidR="00F83124" w:rsidRPr="0060270B">
        <w:t>:</w:t>
      </w:r>
    </w:p>
    <w:p w14:paraId="23524851" w14:textId="77777777" w:rsidR="00E74851" w:rsidRPr="001B3863" w:rsidRDefault="00E74851" w:rsidP="00F005F5">
      <w:pPr>
        <w:pStyle w:val="Quote"/>
      </w:pPr>
      <w:r w:rsidRPr="001B3863">
        <w:t>Income and Franchise Tax Extensions</w:t>
      </w:r>
    </w:p>
    <w:p w14:paraId="58C6B28B" w14:textId="77777777" w:rsidR="00E74851" w:rsidRPr="00F005F5" w:rsidRDefault="00E74851" w:rsidP="00F005F5">
      <w:pPr>
        <w:pStyle w:val="Quote"/>
      </w:pPr>
      <w:r w:rsidRPr="00F005F5">
        <w:t>For individual income, corporation income and franchise, fiduciary income, partnership, and partnership composite tax returns with original or extended due dates on or after August 26, 2021, and before January 3, 2022, the automatic extended due date to file the return is January 3, 2022.</w:t>
      </w:r>
    </w:p>
    <w:p w14:paraId="28E09510" w14:textId="48D79A5C" w:rsidR="00E74851" w:rsidRPr="001B3863" w:rsidRDefault="00E74851" w:rsidP="00F005F5">
      <w:pPr>
        <w:pStyle w:val="Quote"/>
      </w:pPr>
      <w:r w:rsidRPr="001B3863">
        <w:t>Except as provided in the next section,</w:t>
      </w:r>
      <w:r w:rsidR="00281E73" w:rsidRPr="001B3863">
        <w:rPr>
          <w:rStyle w:val="FootnoteReference"/>
          <w:vertAlign w:val="baseline"/>
        </w:rPr>
        <w:footnoteReference w:id="1"/>
      </w:r>
      <w:r w:rsidRPr="001B3863">
        <w:t xml:space="preserve"> the original due date of income and franchise tax for all Louisiana taxpayers was </w:t>
      </w:r>
      <w:r w:rsidRPr="001B3863">
        <w:lastRenderedPageBreak/>
        <w:t xml:space="preserve">extended to June 15, </w:t>
      </w:r>
      <w:proofErr w:type="gramStart"/>
      <w:r w:rsidRPr="001B3863">
        <w:t>2021</w:t>
      </w:r>
      <w:proofErr w:type="gramEnd"/>
      <w:r w:rsidRPr="001B3863">
        <w:t xml:space="preserve"> under LDR RIB 21-007 </w:t>
      </w:r>
      <w:proofErr w:type="gramStart"/>
      <w:r w:rsidRPr="001B3863">
        <w:t>as a result of</w:t>
      </w:r>
      <w:proofErr w:type="gramEnd"/>
      <w:r w:rsidRPr="001B3863">
        <w:t xml:space="preserve"> the February Winter Storms. Interest and penalties are imposed by statute on delinquent income and franchise tax for the 2020 tax year beginning June 16, 2021, and will continue to accrue until paid. Eligible taxpayers are granted an extension to file only under this bulletin for Hurricane Ida.</w:t>
      </w:r>
    </w:p>
    <w:p w14:paraId="1353BD35" w14:textId="7C8588F1" w:rsidR="00F83124" w:rsidRPr="0060270B" w:rsidRDefault="000A7116" w:rsidP="0060270B">
      <w:r w:rsidRPr="0060270B">
        <w:t>The Taxpayer claims that RIB 21-024 further extended the due date for filing of his</w:t>
      </w:r>
      <w:r w:rsidRPr="0060270B">
        <w:t xml:space="preserve"> </w:t>
      </w:r>
      <w:r w:rsidRPr="0060270B">
        <w:t>2020 tax return to January 3, 2022</w:t>
      </w:r>
      <w:r w:rsidR="000A6DA5" w:rsidRPr="0060270B">
        <w:t>.</w:t>
      </w:r>
      <w:r w:rsidR="00281E73" w:rsidRPr="0060270B">
        <w:t xml:space="preserve"> </w:t>
      </w:r>
    </w:p>
    <w:p w14:paraId="0DD307BD" w14:textId="5CB4A7CA" w:rsidR="00E74851" w:rsidRPr="0060270B" w:rsidRDefault="000A7116" w:rsidP="0060270B">
      <w:r w:rsidRPr="0060270B">
        <w:t>Three years after issuing RIB 21-024, on September 13, 2024, the Department</w:t>
      </w:r>
      <w:r w:rsidRPr="0060270B">
        <w:t xml:space="preserve"> </w:t>
      </w:r>
      <w:r w:rsidRPr="0060270B">
        <w:t>issued RIB 24-019. RIB 24-019 provided automatic filing extensions for all sixty-four</w:t>
      </w:r>
      <w:r w:rsidRPr="0060270B">
        <w:t xml:space="preserve"> </w:t>
      </w:r>
      <w:r w:rsidRPr="0060270B">
        <w:t>Louisiana parishes due to Hurricane Francine. RIB 24-019 stated</w:t>
      </w:r>
      <w:r w:rsidR="00CA108A" w:rsidRPr="0060270B">
        <w:t>:</w:t>
      </w:r>
    </w:p>
    <w:p w14:paraId="011780FE" w14:textId="77777777" w:rsidR="00E74851" w:rsidRPr="0060270B" w:rsidRDefault="00E74851" w:rsidP="00F005F5">
      <w:pPr>
        <w:pStyle w:val="Quote"/>
      </w:pPr>
      <w:r w:rsidRPr="0060270B">
        <w:t>Individual, Fiduciary, and Partnership Income Tax Extensions</w:t>
      </w:r>
    </w:p>
    <w:p w14:paraId="3B5D4477" w14:textId="1B5018F8" w:rsidR="00E74851" w:rsidRPr="0060270B" w:rsidRDefault="00E74851" w:rsidP="00F005F5">
      <w:pPr>
        <w:pStyle w:val="Quote"/>
      </w:pPr>
      <w:r w:rsidRPr="0060270B">
        <w:t xml:space="preserve">Louisiana Revised Statute 47:103(D)(2) allows an automatic six-month extension of time to file the individual income, fiduciary income and partnership income tax return. For 2023 calendar year filers, the due date was May 15, </w:t>
      </w:r>
      <w:proofErr w:type="gramStart"/>
      <w:r w:rsidRPr="0060270B">
        <w:t>2024</w:t>
      </w:r>
      <w:proofErr w:type="gramEnd"/>
      <w:r w:rsidRPr="0060270B">
        <w:t xml:space="preserve"> and the extended due date is November 15, 2024. Therefore, for qualifying taxpayers, with a calendar or fiscal year due date or extended due date on or after September 11, 2024, and before February 3, 2025, the automatic extended due date is February 3, 202</w:t>
      </w:r>
      <w:r w:rsidR="00CA108A" w:rsidRPr="0060270B">
        <w:t>5</w:t>
      </w:r>
      <w:r w:rsidRPr="0060270B">
        <w:t>.</w:t>
      </w:r>
    </w:p>
    <w:p w14:paraId="2FCA09F6" w14:textId="77777777" w:rsidR="000A7116" w:rsidRPr="0060270B" w:rsidRDefault="000A7116" w:rsidP="0060270B">
      <w:pPr>
        <w:ind w:firstLine="0"/>
      </w:pPr>
      <w:r w:rsidRPr="0060270B">
        <w:lastRenderedPageBreak/>
        <w:t>Taxpayer alleges that RIB 24.019 extended the time for him to file his claim for</w:t>
      </w:r>
      <w:r w:rsidRPr="0060270B">
        <w:t xml:space="preserve"> </w:t>
      </w:r>
      <w:r w:rsidRPr="0060270B">
        <w:t>refund of 2020 taxes to February 3, 2025.</w:t>
      </w:r>
    </w:p>
    <w:p w14:paraId="33AE7AF1" w14:textId="7D3A8EF1" w:rsidR="00CB3889" w:rsidRPr="0060270B" w:rsidRDefault="000A7116" w:rsidP="0060270B">
      <w:r w:rsidRPr="0060270B">
        <w:t>As mentioned above, the Taxpayer also relies on an action by the IRS. On</w:t>
      </w:r>
      <w:r w:rsidRPr="0060270B">
        <w:t xml:space="preserve"> </w:t>
      </w:r>
      <w:r w:rsidRPr="0060270B">
        <w:t>September 13, 2024, the IRS issued IR-2024-236, which provided relief to Hurricane</w:t>
      </w:r>
      <w:r w:rsidRPr="0060270B">
        <w:t xml:space="preserve"> </w:t>
      </w:r>
      <w:r w:rsidRPr="0060270B">
        <w:t>Francine victims in Louisiana. Therein, the IRS stated</w:t>
      </w:r>
      <w:r w:rsidR="00CB3889" w:rsidRPr="0060270B">
        <w:rPr>
          <w:bCs/>
        </w:rPr>
        <w:t>:</w:t>
      </w:r>
    </w:p>
    <w:p w14:paraId="47AF4FD5" w14:textId="77777777" w:rsidR="00CB3889" w:rsidRPr="0060270B" w:rsidRDefault="00CB3889" w:rsidP="00F005F5">
      <w:pPr>
        <w:pStyle w:val="Quote"/>
      </w:pPr>
      <w:proofErr w:type="gramStart"/>
      <w:r w:rsidRPr="0060270B">
        <w:t>The tax</w:t>
      </w:r>
      <w:proofErr w:type="gramEnd"/>
      <w:r w:rsidRPr="0060270B">
        <w:t xml:space="preserve"> relief postpones various tax filing and payment deadlines that occurred from Sept. 10, 2024, through Feb. 3, 2025 (postponement period). As a result, affected individuals and businesses will have until Feb. 3, 2025, to file returns and pay any taxes that were originally due during this period.</w:t>
      </w:r>
    </w:p>
    <w:p w14:paraId="48E792FC" w14:textId="77777777" w:rsidR="00CB3889" w:rsidRPr="0060270B" w:rsidRDefault="00CB3889" w:rsidP="00F005F5">
      <w:pPr>
        <w:pStyle w:val="Quote"/>
      </w:pPr>
      <w:r w:rsidRPr="0060270B">
        <w:t>This means, for example, that the Feb. 3, 2025, deadline will now apply to:</w:t>
      </w:r>
    </w:p>
    <w:p w14:paraId="257ECF13" w14:textId="77777777" w:rsidR="00CB3889" w:rsidRPr="0060270B" w:rsidRDefault="00CB3889" w:rsidP="00F005F5">
      <w:pPr>
        <w:pStyle w:val="Quote"/>
      </w:pPr>
      <w:r w:rsidRPr="0060270B">
        <w:t>Any individual, business or tax-exempt organization that has a valid extension to file their 2023 federal return. The IRS noted, however, that payments on these returns are not eligible for the extra time because they were due last spring before the storm occurred.</w:t>
      </w:r>
    </w:p>
    <w:p w14:paraId="60AFDA5E" w14:textId="1F890A8E" w:rsidR="00426AD7" w:rsidRPr="0060270B" w:rsidRDefault="000A7116" w:rsidP="0060270B">
      <w:pPr>
        <w:ind w:firstLine="0"/>
      </w:pPr>
      <w:r w:rsidRPr="0060270B">
        <w:t>In his Petition, the Taxpayer alleged that IR-2024-236 constituted a written</w:t>
      </w:r>
      <w:r w:rsidRPr="0060270B">
        <w:t xml:space="preserve"> </w:t>
      </w:r>
      <w:r w:rsidRPr="0060270B">
        <w:t>agreement to suspend prescription as to federal income tax, which should therefore</w:t>
      </w:r>
      <w:r w:rsidRPr="0060270B">
        <w:t xml:space="preserve"> </w:t>
      </w:r>
      <w:r w:rsidRPr="0060270B">
        <w:t>suspend prescription as to his Louisiana income tax.</w:t>
      </w:r>
    </w:p>
    <w:p w14:paraId="31225618" w14:textId="77777777" w:rsidR="006832CE" w:rsidRPr="0060270B" w:rsidRDefault="006832CE" w:rsidP="00E91AE6">
      <w:pPr>
        <w:pStyle w:val="Heading3"/>
      </w:pPr>
      <w:r w:rsidRPr="0060270B">
        <w:t>Analysis</w:t>
      </w:r>
    </w:p>
    <w:p w14:paraId="0D4DAF83" w14:textId="4E654E46" w:rsidR="001C0357" w:rsidRPr="0060270B" w:rsidRDefault="006832CE" w:rsidP="0060270B">
      <w:r w:rsidRPr="0060270B">
        <w:t xml:space="preserve">The </w:t>
      </w:r>
      <w:proofErr w:type="gramStart"/>
      <w:r w:rsidR="005611E8" w:rsidRPr="0060270B">
        <w:t>time period</w:t>
      </w:r>
      <w:proofErr w:type="gramEnd"/>
      <w:r w:rsidR="005611E8" w:rsidRPr="0060270B">
        <w:t xml:space="preserve"> for </w:t>
      </w:r>
      <w:r w:rsidRPr="0060270B">
        <w:t xml:space="preserve">filing a refund claim is </w:t>
      </w:r>
      <w:proofErr w:type="gramStart"/>
      <w:r w:rsidRPr="0060270B">
        <w:t>provided for</w:t>
      </w:r>
      <w:proofErr w:type="gramEnd"/>
      <w:r w:rsidRPr="0060270B">
        <w:t xml:space="preserve"> by La. R.S. 47:1623(A), which states:</w:t>
      </w:r>
    </w:p>
    <w:p w14:paraId="7852F16E" w14:textId="77777777" w:rsidR="006832CE" w:rsidRPr="0060270B" w:rsidRDefault="006832CE" w:rsidP="00F005F5">
      <w:pPr>
        <w:pStyle w:val="Quote"/>
      </w:pPr>
      <w:r w:rsidRPr="0060270B">
        <w:t xml:space="preserve">After three years from the 31st day of December of the year in which the tax became due or after one year from the date the tax was paid, whichever is the later, no refund or credit for an </w:t>
      </w:r>
      <w:r w:rsidRPr="0060270B">
        <w:lastRenderedPageBreak/>
        <w:t>overpayment shall be made unless a claim for credit or refund has been filed with the secretary by the taxpayer claiming such credit or refund before the expiration of said three-year or one-year period. The maximum amount which shall be refunded or credited shall be the amount paid within said three-year or one-year period. The secretary shall prescribe the manner of filing claims for refund or credit.</w:t>
      </w:r>
    </w:p>
    <w:p w14:paraId="565203A1" w14:textId="357975C4" w:rsidR="00454AD8" w:rsidRPr="0060270B" w:rsidRDefault="000A7116" w:rsidP="0060270B">
      <w:r w:rsidRPr="0060270B">
        <w:t>Under La. R.S. 47:1623(A), the operative date for calculating the start of the</w:t>
      </w:r>
      <w:r w:rsidRPr="0060270B">
        <w:t xml:space="preserve"> </w:t>
      </w:r>
      <w:r w:rsidRPr="0060270B">
        <w:t>three-year period for claiming a refund is the date on which the tax became due. The</w:t>
      </w:r>
      <w:r w:rsidRPr="0060270B">
        <w:t xml:space="preserve"> </w:t>
      </w:r>
      <w:r w:rsidRPr="0060270B">
        <w:t>due date for paying individual income tax is determined according to La. R.S.</w:t>
      </w:r>
      <w:r w:rsidRPr="0060270B">
        <w:t xml:space="preserve"> </w:t>
      </w:r>
      <w:r w:rsidRPr="0060270B">
        <w:t>47:105(A), which states</w:t>
      </w:r>
      <w:r w:rsidR="00454AD8" w:rsidRPr="0060270B">
        <w:t>:</w:t>
      </w:r>
    </w:p>
    <w:p w14:paraId="23621527" w14:textId="77777777" w:rsidR="00454AD8" w:rsidRPr="0060270B" w:rsidRDefault="00454AD8" w:rsidP="00F005F5">
      <w:pPr>
        <w:pStyle w:val="Quote"/>
      </w:pPr>
      <w:r w:rsidRPr="0060270B">
        <w:t xml:space="preserve">Time of payment. The total amount of tax due on a calendar or fiscal year income tax return shall be paid on the date the return is required by law to be </w:t>
      </w:r>
      <w:proofErr w:type="gramStart"/>
      <w:r w:rsidRPr="0060270B">
        <w:t>filed determined</w:t>
      </w:r>
      <w:proofErr w:type="gramEnd"/>
      <w:r w:rsidRPr="0060270B">
        <w:t xml:space="preserve"> without regard to any extension of time for filing the return. The full amount of tax disclosed by the return as filed shall constitute an assessment at that </w:t>
      </w:r>
      <w:proofErr w:type="gramStart"/>
      <w:r w:rsidRPr="0060270B">
        <w:t>time, and</w:t>
      </w:r>
      <w:proofErr w:type="gramEnd"/>
      <w:r w:rsidRPr="0060270B">
        <w:t xml:space="preserve"> shall be recorded as an assessment in the records of the secretary.</w:t>
      </w:r>
    </w:p>
    <w:p w14:paraId="0E524441" w14:textId="69B2ECAB" w:rsidR="006832CE" w:rsidRPr="0060270B" w:rsidRDefault="000A7116" w:rsidP="0060270B">
      <w:pPr>
        <w:ind w:firstLine="0"/>
      </w:pPr>
      <w:r w:rsidRPr="0060270B">
        <w:t>Thus, tax is due on the original due date of the return without considering extens</w:t>
      </w:r>
      <w:r w:rsidRPr="0060270B">
        <w:t>i</w:t>
      </w:r>
      <w:r w:rsidRPr="0060270B">
        <w:t>ons</w:t>
      </w:r>
      <w:r w:rsidRPr="0060270B">
        <w:t xml:space="preserve"> </w:t>
      </w:r>
      <w:r w:rsidRPr="0060270B">
        <w:t>to file. The due date of the return is provided for in La. R.S. 47:103(3), which states</w:t>
      </w:r>
      <w:r w:rsidR="006832CE" w:rsidRPr="0060270B">
        <w:t>:</w:t>
      </w:r>
    </w:p>
    <w:p w14:paraId="05112C96" w14:textId="77777777" w:rsidR="006832CE" w:rsidRPr="0060270B" w:rsidRDefault="006832CE" w:rsidP="00F005F5">
      <w:pPr>
        <w:pStyle w:val="Quote"/>
      </w:pPr>
      <w:r w:rsidRPr="0060270B">
        <w:t xml:space="preserve">Returns other than corporation and partnership returns made </w:t>
      </w:r>
      <w:proofErr w:type="gramStart"/>
      <w:r w:rsidRPr="0060270B">
        <w:t>on the basis of</w:t>
      </w:r>
      <w:proofErr w:type="gramEnd"/>
      <w:r w:rsidRPr="0060270B">
        <w:t xml:space="preserve"> the calendar year shall be made and filed with the secretary at Baton Rouge, Louisiana, on or before the fifteenth day of May, following the close of the calendar year. Returns other than corporation and partnership returns made </w:t>
      </w:r>
      <w:proofErr w:type="gramStart"/>
      <w:r w:rsidRPr="0060270B">
        <w:t>on the basis of</w:t>
      </w:r>
      <w:proofErr w:type="gramEnd"/>
      <w:r w:rsidRPr="0060270B">
        <w:t xml:space="preserve"> a fiscal year shall be made and filed with the secretary at Baton Rouge, Louisiana, on or before the fifteenth day of the fifth month following the close of the fiscal year.</w:t>
      </w:r>
    </w:p>
    <w:p w14:paraId="2F90F4BD" w14:textId="77777777" w:rsidR="0080183E" w:rsidRPr="0060270B" w:rsidRDefault="00DB0AA2" w:rsidP="0060270B">
      <w:pPr>
        <w:ind w:firstLine="0"/>
      </w:pPr>
      <w:r w:rsidRPr="0060270B">
        <w:lastRenderedPageBreak/>
        <w:t xml:space="preserve">Therefore, the Taxpayer’s 2020 taxes were originally due </w:t>
      </w:r>
      <w:r w:rsidR="00CB3889" w:rsidRPr="0060270B">
        <w:t xml:space="preserve">on </w:t>
      </w:r>
      <w:r w:rsidRPr="0060270B">
        <w:t>May 15, 2021.</w:t>
      </w:r>
      <w:r w:rsidR="00661872" w:rsidRPr="0060270B">
        <w:t xml:space="preserve"> </w:t>
      </w:r>
    </w:p>
    <w:p w14:paraId="3ACE22CB" w14:textId="4024272C" w:rsidR="00CB3889" w:rsidRPr="0060270B" w:rsidRDefault="000A7116" w:rsidP="0060270B">
      <w:r w:rsidRPr="0060270B">
        <w:t>The tax became due in the 2021 calendar year. Starting from</w:t>
      </w:r>
      <w:r w:rsidR="001B3863">
        <w:t xml:space="preserve"> </w:t>
      </w:r>
      <w:r w:rsidRPr="0060270B">
        <w:t>December 31,</w:t>
      </w:r>
      <w:r w:rsidRPr="0060270B">
        <w:t xml:space="preserve"> </w:t>
      </w:r>
      <w:r w:rsidRPr="0060270B">
        <w:t>2021, the three-year refund period ran to December 31, 2024. The refund claim was</w:t>
      </w:r>
      <w:r w:rsidRPr="0060270B">
        <w:t xml:space="preserve"> </w:t>
      </w:r>
      <w:r w:rsidRPr="0060270B">
        <w:t>filed after that date. Therefore, the claim is prescribed unless the due date of the tax</w:t>
      </w:r>
      <w:r w:rsidRPr="0060270B">
        <w:t xml:space="preserve"> </w:t>
      </w:r>
      <w:r w:rsidRPr="0060270B">
        <w:t>(deadline to pay) was so far extended that it fell within calendar year 2022</w:t>
      </w:r>
      <w:r w:rsidR="00734A81" w:rsidRPr="0060270B">
        <w:t>.</w:t>
      </w:r>
    </w:p>
    <w:p w14:paraId="64A80670" w14:textId="77777777" w:rsidR="000A7116" w:rsidRPr="0060270B" w:rsidRDefault="000A7116" w:rsidP="0060270B">
      <w:r w:rsidRPr="0060270B">
        <w:t xml:space="preserve">The Taxpayer’s reliance on RIB’s 21-007, 21-024, and 24-019 </w:t>
      </w:r>
      <w:proofErr w:type="gramStart"/>
      <w:r w:rsidRPr="0060270B">
        <w:t>conflated</w:t>
      </w:r>
      <w:proofErr w:type="gramEnd"/>
      <w:r w:rsidRPr="0060270B">
        <w:t xml:space="preserve"> an</w:t>
      </w:r>
      <w:r w:rsidRPr="0060270B">
        <w:t xml:space="preserve"> </w:t>
      </w:r>
      <w:r w:rsidRPr="0060270B">
        <w:t>extension to file with an extension to pay. RIB 21-007’s extension of time to pay ended</w:t>
      </w:r>
      <w:r w:rsidRPr="0060270B">
        <w:t xml:space="preserve"> </w:t>
      </w:r>
      <w:r w:rsidRPr="0060270B">
        <w:t>when “interest and late payment penalties” began to accrue on June 16, 2021. The</w:t>
      </w:r>
      <w:r w:rsidRPr="0060270B">
        <w:t xml:space="preserve"> </w:t>
      </w:r>
      <w:r w:rsidRPr="0060270B">
        <w:t>additional optional extension, to November 15, 2021, was only a filing extension. RIB</w:t>
      </w:r>
      <w:r w:rsidRPr="0060270B">
        <w:t xml:space="preserve"> </w:t>
      </w:r>
      <w:r w:rsidRPr="0060270B">
        <w:t>21-024 did not further extend RIB 21-007’s extension of time to pay, which was to</w:t>
      </w:r>
      <w:r w:rsidRPr="0060270B">
        <w:t xml:space="preserve"> </w:t>
      </w:r>
      <w:r w:rsidRPr="0060270B">
        <w:t xml:space="preserve">June 16, </w:t>
      </w:r>
      <w:proofErr w:type="gramStart"/>
      <w:r w:rsidRPr="0060270B">
        <w:t>2021..</w:t>
      </w:r>
      <w:proofErr w:type="gramEnd"/>
      <w:r w:rsidRPr="0060270B">
        <w:t xml:space="preserve"> RIB 21-024 states: “Interest and penalties are imposed by statute on</w:t>
      </w:r>
      <w:r w:rsidRPr="0060270B">
        <w:t xml:space="preserve"> </w:t>
      </w:r>
      <w:r w:rsidRPr="0060270B">
        <w:t>delinquent income and franchise tax for the tax 2020 year beginning June 16, 2021,</w:t>
      </w:r>
      <w:r w:rsidRPr="0060270B">
        <w:t xml:space="preserve"> </w:t>
      </w:r>
      <w:r w:rsidRPr="0060270B">
        <w:t>and will continue to accrue until paid.”</w:t>
      </w:r>
    </w:p>
    <w:p w14:paraId="0371AB58" w14:textId="65CA5FB7" w:rsidR="00CF69E8" w:rsidRPr="0060270B" w:rsidRDefault="000A7116" w:rsidP="0060270B">
      <w:pPr>
        <w:rPr>
          <w:rFonts w:eastAsia="Calibri"/>
          <w:bCs/>
        </w:rPr>
      </w:pPr>
      <w:r w:rsidRPr="0060270B">
        <w:t>The deadline to pay 2020 individual income tax had already passed when the</w:t>
      </w:r>
      <w:r w:rsidRPr="0060270B">
        <w:t xml:space="preserve"> </w:t>
      </w:r>
      <w:r w:rsidRPr="0060270B">
        <w:t>Department issued RIB 24-019. Moreover, RIB 24-019 expressly did not provide any</w:t>
      </w:r>
      <w:r w:rsidRPr="0060270B">
        <w:t xml:space="preserve"> </w:t>
      </w:r>
      <w:r w:rsidRPr="0060270B">
        <w:t>extensions for the 2020 tax year. RIB 24-019 expressly stated, “Extensions do not</w:t>
      </w:r>
      <w:r w:rsidRPr="0060270B">
        <w:t xml:space="preserve"> </w:t>
      </w:r>
      <w:r w:rsidRPr="0060270B">
        <w:t>apply for any return or tax that was due before September 11, 2024.” Furthermore,</w:t>
      </w:r>
      <w:r w:rsidRPr="0060270B">
        <w:t xml:space="preserve"> </w:t>
      </w:r>
      <w:r w:rsidRPr="0060270B">
        <w:t>even if one or more of the RIB’s had provided an extension to pay into 2022, that</w:t>
      </w:r>
      <w:r w:rsidRPr="0060270B">
        <w:t xml:space="preserve"> </w:t>
      </w:r>
      <w:r w:rsidRPr="0060270B">
        <w:t>extension would not be binding on the Department. By its own terms, the RIB’s “</w:t>
      </w:r>
      <w:proofErr w:type="gramStart"/>
      <w:r w:rsidRPr="0060270B">
        <w:t>do[</w:t>
      </w:r>
      <w:proofErr w:type="gramEnd"/>
      <w:r w:rsidRPr="0060270B">
        <w:t>]</w:t>
      </w:r>
      <w:r w:rsidRPr="0060270B">
        <w:t xml:space="preserve"> </w:t>
      </w:r>
      <w:r w:rsidRPr="0060270B">
        <w:t>not have the force and effect of law and [are] not binding on the public or the</w:t>
      </w:r>
      <w:r w:rsidRPr="0060270B">
        <w:t xml:space="preserve"> </w:t>
      </w:r>
      <w:r w:rsidRPr="0060270B">
        <w:t>Department.”</w:t>
      </w:r>
      <w:r w:rsidRPr="0060270B">
        <w:t xml:space="preserve"> </w:t>
      </w:r>
      <w:r w:rsidR="00CF69E8" w:rsidRPr="0060270B">
        <w:rPr>
          <w:bCs/>
          <w:i/>
          <w:iCs/>
        </w:rPr>
        <w:t>Avanti Exploration, LLC v. Robinson</w:t>
      </w:r>
      <w:r w:rsidR="00CF69E8" w:rsidRPr="0060270B">
        <w:rPr>
          <w:bCs/>
        </w:rPr>
        <w:t>, 2018-750, (La. App. 3 Cir. 4/17/19)</w:t>
      </w:r>
      <w:r w:rsidR="00734A81" w:rsidRPr="0060270B">
        <w:rPr>
          <w:bCs/>
        </w:rPr>
        <w:t>,</w:t>
      </w:r>
      <w:r w:rsidR="00CF69E8" w:rsidRPr="0060270B">
        <w:rPr>
          <w:bCs/>
        </w:rPr>
        <w:t xml:space="preserve"> 268 So.3d 1093, 1102, n. 1.</w:t>
      </w:r>
      <w:r w:rsidR="00734A81" w:rsidRPr="0060270B">
        <w:rPr>
          <w:bCs/>
        </w:rPr>
        <w:t xml:space="preserve"> </w:t>
      </w:r>
      <w:r w:rsidRPr="0060270B">
        <w:rPr>
          <w:bCs/>
        </w:rPr>
        <w:t xml:space="preserve">(substitutions added); LAC </w:t>
      </w:r>
      <w:proofErr w:type="gramStart"/>
      <w:r w:rsidRPr="0060270B">
        <w:rPr>
          <w:bCs/>
        </w:rPr>
        <w:t>61:III</w:t>
      </w:r>
      <w:proofErr w:type="gramEnd"/>
      <w:r w:rsidRPr="0060270B">
        <w:rPr>
          <w:bCs/>
        </w:rPr>
        <w:t>.101(D). In sum,</w:t>
      </w:r>
      <w:r w:rsidRPr="0060270B">
        <w:rPr>
          <w:bCs/>
        </w:rPr>
        <w:t xml:space="preserve"> </w:t>
      </w:r>
      <w:r w:rsidRPr="0060270B">
        <w:rPr>
          <w:bCs/>
        </w:rPr>
        <w:lastRenderedPageBreak/>
        <w:t>no action by the Department had the effect of extending the due date for payment of</w:t>
      </w:r>
      <w:r w:rsidRPr="0060270B">
        <w:rPr>
          <w:bCs/>
        </w:rPr>
        <w:t xml:space="preserve"> </w:t>
      </w:r>
      <w:r w:rsidRPr="0060270B">
        <w:rPr>
          <w:bCs/>
        </w:rPr>
        <w:t>2020 income tax payment into 2022.</w:t>
      </w:r>
    </w:p>
    <w:p w14:paraId="5A985D97" w14:textId="56056F1D" w:rsidR="0065072E" w:rsidRPr="0060270B" w:rsidRDefault="000A7116" w:rsidP="0060270B">
      <w:r w:rsidRPr="0060270B">
        <w:t>With respect to the IRS, Louisiana’s individual income tax law generally</w:t>
      </w:r>
      <w:r w:rsidRPr="0060270B">
        <w:t xml:space="preserve"> </w:t>
      </w:r>
      <w:r w:rsidRPr="0060270B">
        <w:t xml:space="preserve">conforms to the United States Internal Revenue Code </w:t>
      </w:r>
      <w:proofErr w:type="gramStart"/>
      <w:r w:rsidRPr="0060270B">
        <w:t>in order to</w:t>
      </w:r>
      <w:proofErr w:type="gramEnd"/>
      <w:r w:rsidRPr="0060270B">
        <w:t xml:space="preserve"> simplify the filing</w:t>
      </w:r>
      <w:r w:rsidRPr="0060270B">
        <w:t xml:space="preserve"> </w:t>
      </w:r>
      <w:r w:rsidRPr="0060270B">
        <w:t>of returns, reduce the taxpayer’s accounting burden, and to facilitate the collection</w:t>
      </w:r>
      <w:r w:rsidRPr="0060270B">
        <w:t xml:space="preserve"> </w:t>
      </w:r>
      <w:r w:rsidRPr="0060270B">
        <w:t xml:space="preserve">and administration of the individual income tax. La. R.S. 47:290(A). However, </w:t>
      </w:r>
      <w:proofErr w:type="gramStart"/>
      <w:r w:rsidRPr="0060270B">
        <w:t>the</w:t>
      </w:r>
      <w:r w:rsidRPr="0060270B">
        <w:t xml:space="preserve"> </w:t>
      </w:r>
      <w:r w:rsidRPr="0060270B">
        <w:t>legislature</w:t>
      </w:r>
      <w:proofErr w:type="gramEnd"/>
      <w:r w:rsidRPr="0060270B">
        <w:t xml:space="preserve"> may expressly provide for instances in which Louisiana’s law does not</w:t>
      </w:r>
      <w:r w:rsidRPr="0060270B">
        <w:t xml:space="preserve"> </w:t>
      </w:r>
      <w:r w:rsidRPr="0060270B">
        <w:t>conform to federal tax law. Id. Here, the conformity urged by the Taxpayer would</w:t>
      </w:r>
      <w:r w:rsidRPr="0060270B">
        <w:t xml:space="preserve"> </w:t>
      </w:r>
      <w:r w:rsidRPr="0060270B">
        <w:t>mean that the IRS could grant extensions of time for Louisiana taxpayers to claim</w:t>
      </w:r>
      <w:r w:rsidRPr="0060270B">
        <w:t xml:space="preserve"> </w:t>
      </w:r>
      <w:r w:rsidRPr="0060270B">
        <w:t>Louisiana tax refunds. The legislature expressly forbade such extensions. La. R.S.</w:t>
      </w:r>
      <w:r w:rsidRPr="0060270B">
        <w:t xml:space="preserve"> </w:t>
      </w:r>
      <w:r w:rsidRPr="0060270B">
        <w:t>47:1623(A), states that after the expiration of the later of the three-year or one-year</w:t>
      </w:r>
      <w:r w:rsidRPr="0060270B">
        <w:t xml:space="preserve"> </w:t>
      </w:r>
      <w:r w:rsidRPr="0060270B">
        <w:t>period “no refund or credit for an overpayment shall be made</w:t>
      </w:r>
      <w:r w:rsidR="00581889" w:rsidRPr="0060270B">
        <w:t>.”</w:t>
      </w:r>
      <w:r w:rsidR="00665EE6" w:rsidRPr="0060270B">
        <w:t xml:space="preserve"> </w:t>
      </w:r>
    </w:p>
    <w:p w14:paraId="156B24D4" w14:textId="325E11B6" w:rsidR="00FC6B0C" w:rsidRPr="0060270B" w:rsidRDefault="000A7116" w:rsidP="0060270B">
      <w:r w:rsidRPr="0060270B">
        <w:t>The Louisiana legislature further expressly provided for the situations in</w:t>
      </w:r>
      <w:r w:rsidRPr="0060270B">
        <w:t xml:space="preserve"> </w:t>
      </w:r>
      <w:r w:rsidRPr="0060270B">
        <w:t>which the prescriptive period for refunds is suspended. La. R.S.</w:t>
      </w:r>
      <w:r w:rsidR="0060270B">
        <w:t xml:space="preserve"> </w:t>
      </w:r>
      <w:r w:rsidRPr="0060270B">
        <w:t>47:1623(B) (written</w:t>
      </w:r>
      <w:r w:rsidRPr="0060270B">
        <w:t xml:space="preserve"> </w:t>
      </w:r>
      <w:r w:rsidRPr="0060270B">
        <w:t>agreement with Department to suspend prescription); La. R.S. 47:1623(D) (certain</w:t>
      </w:r>
      <w:r w:rsidRPr="0060270B">
        <w:t xml:space="preserve"> </w:t>
      </w:r>
      <w:r w:rsidRPr="0060270B">
        <w:t>net operating losses); La. R.S. 47:1623(E)(1) (written agreement with IRS to suspend</w:t>
      </w:r>
      <w:r w:rsidRPr="0060270B">
        <w:t xml:space="preserve"> </w:t>
      </w:r>
      <w:r w:rsidRPr="0060270B">
        <w:t>prescription); La. R.S.</w:t>
      </w:r>
      <w:r w:rsidR="0060270B">
        <w:t xml:space="preserve"> </w:t>
      </w:r>
      <w:r w:rsidRPr="0060270B">
        <w:t>47:1623(E)(2) (during IRS audit); La. R.S. 47:1623(F)</w:t>
      </w:r>
      <w:r w:rsidRPr="0060270B">
        <w:t xml:space="preserve"> </w:t>
      </w:r>
      <w:r w:rsidRPr="0060270B">
        <w:t>(pendency of Department’s action to collect tax); La. R.S. 47:1623(G) (Combat-Injured</w:t>
      </w:r>
      <w:r w:rsidRPr="0060270B">
        <w:t xml:space="preserve"> </w:t>
      </w:r>
      <w:r w:rsidRPr="0060270B">
        <w:t>Veterans Tax Fairness Act). A federal filing extension is not one of the specified</w:t>
      </w:r>
      <w:r w:rsidRPr="0060270B">
        <w:t xml:space="preserve"> </w:t>
      </w:r>
      <w:r w:rsidRPr="0060270B">
        <w:t xml:space="preserve">grounds for suspending prescription as to a </w:t>
      </w:r>
      <w:r w:rsidRPr="0060270B">
        <w:rPr>
          <w:u w:val="single"/>
        </w:rPr>
        <w:t>refund claim</w:t>
      </w:r>
      <w:r w:rsidRPr="0060270B">
        <w:t>.</w:t>
      </w:r>
    </w:p>
    <w:p w14:paraId="37EE0666" w14:textId="7BAE41F4" w:rsidR="00FC6B0C" w:rsidRPr="0060270B" w:rsidRDefault="000A7116" w:rsidP="00247D09">
      <w:pPr>
        <w:spacing w:after="0"/>
      </w:pPr>
      <w:r w:rsidRPr="0060270B">
        <w:t>Nevertheless, the Taxpayer contends that IR-2024-236 constitutes a written</w:t>
      </w:r>
      <w:r w:rsidRPr="0060270B">
        <w:t xml:space="preserve"> </w:t>
      </w:r>
      <w:r w:rsidRPr="0060270B">
        <w:t>agreement to suspend prescription. However, IR-2024-236 was a unilateral</w:t>
      </w:r>
      <w:r w:rsidRPr="0060270B">
        <w:t xml:space="preserve"> </w:t>
      </w:r>
      <w:r w:rsidRPr="0060270B">
        <w:t xml:space="preserve">declaration by the IRS. It is not an agreement with the Taxpayer. </w:t>
      </w:r>
      <w:r w:rsidRPr="0060270B">
        <w:lastRenderedPageBreak/>
        <w:t>Even if it were,</w:t>
      </w:r>
      <w:r w:rsidRPr="0060270B">
        <w:t xml:space="preserve"> </w:t>
      </w:r>
      <w:r w:rsidRPr="0060270B">
        <w:t>with respect to a postponement due to disaster, federal regulations specifically</w:t>
      </w:r>
      <w:r w:rsidRPr="0060270B">
        <w:t xml:space="preserve"> </w:t>
      </w:r>
      <w:r w:rsidRPr="0060270B">
        <w:t>provide</w:t>
      </w:r>
      <w:r w:rsidR="00DC3D55" w:rsidRPr="0060270B">
        <w:t>:</w:t>
      </w:r>
    </w:p>
    <w:p w14:paraId="77950712" w14:textId="4360DABE" w:rsidR="00DC3D55" w:rsidRPr="0060270B" w:rsidRDefault="00DC3D55" w:rsidP="00F005F5">
      <w:pPr>
        <w:pStyle w:val="Quote"/>
      </w:pPr>
      <w:r w:rsidRPr="0060270B">
        <w:rPr>
          <w:b/>
        </w:rPr>
        <w:t>(4) Due date not extended</w:t>
      </w:r>
      <w:r w:rsidRPr="0060270B">
        <w:t xml:space="preserve">. The postponement of the deadline of a tax-related act does not extend the due date for the </w:t>
      </w:r>
      <w:proofErr w:type="gramStart"/>
      <w:r w:rsidRPr="0060270B">
        <w:t>act, but</w:t>
      </w:r>
      <w:proofErr w:type="gramEnd"/>
      <w:r w:rsidRPr="0060270B">
        <w:t xml:space="preserve"> merely allows the IRS to disregard </w:t>
      </w:r>
      <w:proofErr w:type="gramStart"/>
      <w:r w:rsidRPr="0060270B">
        <w:t>a time period</w:t>
      </w:r>
      <w:proofErr w:type="gramEnd"/>
      <w:r w:rsidRPr="0060270B">
        <w:t xml:space="preserve"> of up to one year for performance of the act. To the extent that other statutes may rely on the date a return is due to be filed, the postponement period will not change the due date of the return.</w:t>
      </w:r>
      <w:r w:rsidR="00402B4E" w:rsidRPr="0060270B">
        <w:rPr>
          <w:rStyle w:val="FootnoteReference"/>
          <w:bCs/>
        </w:rPr>
        <w:footnoteReference w:id="2"/>
      </w:r>
    </w:p>
    <w:p w14:paraId="41F62AC3" w14:textId="1EDB11FA" w:rsidR="00DC3D55" w:rsidRPr="0060270B" w:rsidRDefault="000A7116" w:rsidP="00247D09">
      <w:pPr>
        <w:spacing w:after="0"/>
        <w:ind w:firstLine="0"/>
      </w:pPr>
      <w:r w:rsidRPr="0060270B">
        <w:t>Thus, even if IR-2024-236 were an agreement, it would not be an agreement to</w:t>
      </w:r>
      <w:r w:rsidRPr="0060270B">
        <w:t xml:space="preserve"> </w:t>
      </w:r>
      <w:r w:rsidRPr="0060270B">
        <w:t>suspend prescription. Additionally, the regulation states that the postponement does</w:t>
      </w:r>
      <w:r w:rsidRPr="0060270B">
        <w:t xml:space="preserve"> </w:t>
      </w:r>
      <w:r w:rsidRPr="0060270B">
        <w:t>not affect due dates under other statutes, which is the case here, where the due date</w:t>
      </w:r>
      <w:r w:rsidRPr="0060270B">
        <w:t xml:space="preserve"> </w:t>
      </w:r>
      <w:r w:rsidRPr="0060270B">
        <w:t>arises under Louisiana tax law. Accordingly, the Board finds that there was no</w:t>
      </w:r>
      <w:r w:rsidR="0060270B">
        <w:t xml:space="preserve"> </w:t>
      </w:r>
      <w:r w:rsidRPr="0060270B">
        <w:t>agreement to suspend prescription</w:t>
      </w:r>
      <w:r w:rsidR="00402B4E" w:rsidRPr="0060270B">
        <w:t>.</w:t>
      </w:r>
    </w:p>
    <w:p w14:paraId="2B1F26F3" w14:textId="554D545F" w:rsidR="002E4D1D" w:rsidRPr="0060270B" w:rsidRDefault="00FF0F4A" w:rsidP="00247D09">
      <w:pPr>
        <w:pStyle w:val="Heading3"/>
        <w:spacing w:after="120"/>
      </w:pPr>
      <w:r w:rsidRPr="0060270B">
        <w:t xml:space="preserve"> </w:t>
      </w:r>
      <w:r w:rsidR="002E4D1D" w:rsidRPr="0060270B">
        <w:t>Conclusion</w:t>
      </w:r>
    </w:p>
    <w:p w14:paraId="00249F7D" w14:textId="20A412AC" w:rsidR="00DF66AD" w:rsidRPr="0060270B" w:rsidRDefault="0060270B" w:rsidP="0060270B">
      <w:pPr>
        <w:rPr>
          <w:rFonts w:eastAsia="Calibri"/>
        </w:rPr>
      </w:pPr>
      <w:r w:rsidRPr="0060270B">
        <w:t>The three-year refund period in La. R.S. 47:1623(A) is determined based on the</w:t>
      </w:r>
      <w:r w:rsidRPr="0060270B">
        <w:t xml:space="preserve"> </w:t>
      </w:r>
      <w:r w:rsidRPr="0060270B">
        <w:t>year the tax became due, “without regard to any extension of time for filing the</w:t>
      </w:r>
      <w:r w:rsidRPr="0060270B">
        <w:t xml:space="preserve"> </w:t>
      </w:r>
      <w:r w:rsidRPr="0060270B">
        <w:t>return.” La. R.S. 47:105(A). The year in which the tax became due was 2021. Any</w:t>
      </w:r>
      <w:r w:rsidRPr="0060270B">
        <w:t xml:space="preserve"> </w:t>
      </w:r>
      <w:r w:rsidRPr="0060270B">
        <w:t>extension to pay granted by a RIB ended on June 16, 2021, and there were no further</w:t>
      </w:r>
      <w:r w:rsidRPr="0060270B">
        <w:t xml:space="preserve"> </w:t>
      </w:r>
      <w:r w:rsidRPr="0060270B">
        <w:t>extensions. The IRS’s decision to provide relief to federal taxpayers affected by</w:t>
      </w:r>
      <w:r w:rsidRPr="0060270B">
        <w:t xml:space="preserve"> </w:t>
      </w:r>
      <w:r w:rsidRPr="0060270B">
        <w:t>Hurricane Francine was not an extension of the deadline to claim a refund for 2020</w:t>
      </w:r>
      <w:r w:rsidRPr="0060270B">
        <w:t xml:space="preserve"> </w:t>
      </w:r>
      <w:r w:rsidRPr="0060270B">
        <w:t xml:space="preserve">Louisiana income tax. Nor was there an agreement to suspend </w:t>
      </w:r>
      <w:proofErr w:type="gramStart"/>
      <w:r w:rsidRPr="0060270B">
        <w:t>prescription</w:t>
      </w:r>
      <w:proofErr w:type="gramEnd"/>
      <w:r w:rsidRPr="0060270B">
        <w:t xml:space="preserve"> between</w:t>
      </w:r>
      <w:r w:rsidRPr="0060270B">
        <w:t xml:space="preserve"> </w:t>
      </w:r>
      <w:r w:rsidRPr="0060270B">
        <w:t xml:space="preserve">the Taxpayer and the IRS. Therefore, the Taxpayer’s refund claim was </w:t>
      </w:r>
      <w:r w:rsidRPr="0060270B">
        <w:lastRenderedPageBreak/>
        <w:t>prescribed</w:t>
      </w:r>
      <w:r w:rsidRPr="0060270B">
        <w:t xml:space="preserve"> </w:t>
      </w:r>
      <w:r w:rsidRPr="0060270B">
        <w:t>when it was filed on January 24, 2025. Finally, the dismissal of Taxpayer’s Petition</w:t>
      </w:r>
      <w:r w:rsidRPr="0060270B">
        <w:t xml:space="preserve"> </w:t>
      </w:r>
      <w:proofErr w:type="gramStart"/>
      <w:r w:rsidRPr="0060270B">
        <w:t>on the basis of</w:t>
      </w:r>
      <w:proofErr w:type="gramEnd"/>
      <w:r w:rsidRPr="0060270B">
        <w:t xml:space="preserve"> Prescription </w:t>
      </w:r>
      <w:proofErr w:type="gramStart"/>
      <w:r w:rsidRPr="0060270B">
        <w:t>moots</w:t>
      </w:r>
      <w:proofErr w:type="gramEnd"/>
      <w:r w:rsidRPr="0060270B">
        <w:t xml:space="preserve"> the Department’s Exception of Lack of Subject</w:t>
      </w:r>
      <w:r w:rsidRPr="0060270B">
        <w:t xml:space="preserve"> </w:t>
      </w:r>
      <w:r w:rsidRPr="0060270B">
        <w:t>Matter Jurisdiction.</w:t>
      </w:r>
    </w:p>
    <w:p w14:paraId="18073496" w14:textId="0CC3F3A1" w:rsidR="00DF66AD" w:rsidRPr="0060270B" w:rsidRDefault="00DF66AD" w:rsidP="0060270B">
      <w:pPr>
        <w:rPr>
          <w:b/>
          <w:bCs/>
        </w:rPr>
      </w:pPr>
      <w:r w:rsidRPr="0060270B">
        <w:rPr>
          <w:b/>
          <w:bCs/>
        </w:rPr>
        <w:t xml:space="preserve">Signed at Baton Rouge, Louisiana, this day </w:t>
      </w:r>
      <w:r w:rsidR="00C35C41" w:rsidRPr="0060270B">
        <w:rPr>
          <w:b/>
          <w:bCs/>
        </w:rPr>
        <w:t>March</w:t>
      </w:r>
      <w:r w:rsidRPr="0060270B">
        <w:rPr>
          <w:b/>
          <w:bCs/>
        </w:rPr>
        <w:t xml:space="preserve"> </w:t>
      </w:r>
      <w:r w:rsidR="0060270B" w:rsidRPr="0060270B">
        <w:rPr>
          <w:b/>
          <w:bCs/>
        </w:rPr>
        <w:t>5</w:t>
      </w:r>
      <w:r w:rsidRPr="0060270B">
        <w:rPr>
          <w:b/>
          <w:bCs/>
        </w:rPr>
        <w:t>, 2026.</w:t>
      </w:r>
    </w:p>
    <w:p w14:paraId="6CD3F021" w14:textId="69CE0BB5" w:rsidR="00426AD7" w:rsidRPr="0060270B" w:rsidRDefault="0060270B" w:rsidP="0060270B">
      <w:pPr>
        <w:rPr>
          <w:b/>
          <w:bCs/>
        </w:rPr>
      </w:pPr>
      <w:r w:rsidRPr="0060270B">
        <w:rPr>
          <w:b/>
          <w:bCs/>
        </w:rPr>
        <w:t xml:space="preserve">For </w:t>
      </w:r>
      <w:r>
        <w:rPr>
          <w:b/>
          <w:bCs/>
        </w:rPr>
        <w:t>t</w:t>
      </w:r>
      <w:r w:rsidRPr="0060270B">
        <w:rPr>
          <w:b/>
          <w:bCs/>
        </w:rPr>
        <w:t>he Board</w:t>
      </w:r>
      <w:r w:rsidR="00426AD7" w:rsidRPr="0060270B">
        <w:rPr>
          <w:b/>
          <w:bCs/>
        </w:rPr>
        <w:t>:</w:t>
      </w:r>
    </w:p>
    <w:p w14:paraId="12426466" w14:textId="77777777" w:rsidR="00426AD7" w:rsidRPr="0060270B" w:rsidRDefault="00426AD7" w:rsidP="0060270B">
      <w:pPr>
        <w:rPr>
          <w:b/>
          <w:bCs/>
        </w:rPr>
      </w:pPr>
      <w:r w:rsidRPr="0060270B">
        <w:rPr>
          <w:b/>
          <w:bCs/>
        </w:rPr>
        <w:t>Francis J. “Jay” Lobrano, Chairman</w:t>
      </w:r>
    </w:p>
    <w:p w14:paraId="52B5C207" w14:textId="144604F3" w:rsidR="00DF66AD" w:rsidRPr="0060270B" w:rsidRDefault="00426AD7" w:rsidP="0060270B">
      <w:pPr>
        <w:rPr>
          <w:b/>
          <w:bCs/>
        </w:rPr>
      </w:pPr>
      <w:r w:rsidRPr="0060270B">
        <w:rPr>
          <w:b/>
          <w:bCs/>
        </w:rPr>
        <w:t>Louisiana Board of Tax Appeals</w:t>
      </w:r>
    </w:p>
    <w:sectPr w:rsidR="00DF66AD" w:rsidRPr="0060270B" w:rsidSect="00D15944">
      <w:pgSz w:w="12240" w:h="20160" w:code="5"/>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FE3A" w14:textId="77777777" w:rsidR="001D0891" w:rsidRDefault="001D0891" w:rsidP="0060270B">
      <w:r>
        <w:separator/>
      </w:r>
    </w:p>
  </w:endnote>
  <w:endnote w:type="continuationSeparator" w:id="0">
    <w:p w14:paraId="452BF64D" w14:textId="77777777" w:rsidR="001D0891" w:rsidRDefault="001D0891" w:rsidP="0060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B191" w14:textId="77777777" w:rsidR="004761EC" w:rsidRPr="00E91AE6" w:rsidRDefault="00E034E1" w:rsidP="0060270B">
    <w:pPr>
      <w:pStyle w:val="Footer"/>
      <w:spacing w:after="0"/>
      <w:ind w:firstLine="0"/>
      <w:jc w:val="center"/>
      <w:rPr>
        <w:sz w:val="24"/>
        <w:szCs w:val="24"/>
      </w:rPr>
    </w:pPr>
    <w:r w:rsidRPr="00E91AE6">
      <w:rPr>
        <w:sz w:val="24"/>
        <w:szCs w:val="24"/>
      </w:rPr>
      <w:fldChar w:fldCharType="begin"/>
    </w:r>
    <w:r w:rsidRPr="00E91AE6">
      <w:rPr>
        <w:sz w:val="24"/>
        <w:szCs w:val="24"/>
      </w:rPr>
      <w:instrText xml:space="preserve"> PAGE   \* MERGEFORMAT </w:instrText>
    </w:r>
    <w:r w:rsidRPr="00E91AE6">
      <w:rPr>
        <w:sz w:val="24"/>
        <w:szCs w:val="24"/>
      </w:rPr>
      <w:fldChar w:fldCharType="separate"/>
    </w:r>
    <w:r w:rsidRPr="00E91AE6">
      <w:rPr>
        <w:noProof/>
        <w:sz w:val="24"/>
        <w:szCs w:val="24"/>
      </w:rPr>
      <w:t>2</w:t>
    </w:r>
    <w:r w:rsidRPr="00E91AE6">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7B40" w14:textId="77777777" w:rsidR="001D0891" w:rsidRDefault="001D0891" w:rsidP="0060270B">
      <w:r>
        <w:separator/>
      </w:r>
    </w:p>
  </w:footnote>
  <w:footnote w:type="continuationSeparator" w:id="0">
    <w:p w14:paraId="654AC920" w14:textId="77777777" w:rsidR="001D0891" w:rsidRDefault="001D0891" w:rsidP="0060270B">
      <w:r>
        <w:continuationSeparator/>
      </w:r>
    </w:p>
  </w:footnote>
  <w:footnote w:id="1">
    <w:p w14:paraId="7FEB0505" w14:textId="7B18CDBC" w:rsidR="00281E73" w:rsidRPr="003E064D" w:rsidRDefault="00281E73" w:rsidP="0060270B">
      <w:pPr>
        <w:pStyle w:val="FootnoteText"/>
        <w:rPr>
          <w:sz w:val="24"/>
          <w:szCs w:val="24"/>
        </w:rPr>
      </w:pPr>
      <w:r w:rsidRPr="003E064D">
        <w:rPr>
          <w:rStyle w:val="FootnoteReference"/>
          <w:sz w:val="24"/>
          <w:szCs w:val="24"/>
        </w:rPr>
        <w:footnoteRef/>
      </w:r>
      <w:r w:rsidRPr="003E064D">
        <w:rPr>
          <w:sz w:val="24"/>
          <w:szCs w:val="24"/>
        </w:rPr>
        <w:t xml:space="preserve"> The limited exception referred to in the second paragraph in the quoted provision reads:</w:t>
      </w:r>
    </w:p>
    <w:p w14:paraId="762C94B0" w14:textId="77777777" w:rsidR="00281E73" w:rsidRPr="003E064D" w:rsidRDefault="00281E73" w:rsidP="00F005F5">
      <w:pPr>
        <w:pStyle w:val="FootnoteText"/>
        <w:spacing w:line="360" w:lineRule="auto"/>
        <w:ind w:left="720" w:right="720" w:firstLine="0"/>
        <w:jc w:val="both"/>
        <w:rPr>
          <w:sz w:val="24"/>
          <w:szCs w:val="24"/>
        </w:rPr>
      </w:pPr>
      <w:r w:rsidRPr="003E064D">
        <w:rPr>
          <w:sz w:val="24"/>
          <w:szCs w:val="24"/>
        </w:rPr>
        <w:t>Income and Franchise Tax Extensions</w:t>
      </w:r>
    </w:p>
    <w:p w14:paraId="27511827" w14:textId="77777777" w:rsidR="00281E73" w:rsidRPr="003E064D" w:rsidRDefault="00281E73" w:rsidP="00F005F5">
      <w:pPr>
        <w:pStyle w:val="FootnoteText"/>
        <w:spacing w:line="360" w:lineRule="auto"/>
        <w:ind w:left="720" w:right="720" w:firstLine="0"/>
        <w:jc w:val="both"/>
        <w:rPr>
          <w:sz w:val="24"/>
          <w:szCs w:val="24"/>
        </w:rPr>
      </w:pPr>
      <w:r w:rsidRPr="003E064D">
        <w:rPr>
          <w:sz w:val="24"/>
          <w:szCs w:val="24"/>
        </w:rPr>
        <w:t>Ascension, Calcasieu, East Baton Rouge, Iberville, and Lafayette Parishes Only</w:t>
      </w:r>
    </w:p>
    <w:p w14:paraId="5B153281" w14:textId="05F5D650" w:rsidR="00281E73" w:rsidRPr="003E064D" w:rsidRDefault="00281E73" w:rsidP="00F005F5">
      <w:pPr>
        <w:pStyle w:val="FootnoteText"/>
        <w:spacing w:line="360" w:lineRule="auto"/>
        <w:ind w:left="720" w:right="720" w:firstLine="0"/>
        <w:jc w:val="both"/>
        <w:rPr>
          <w:sz w:val="24"/>
          <w:szCs w:val="24"/>
        </w:rPr>
      </w:pPr>
      <w:r w:rsidRPr="003E064D">
        <w:rPr>
          <w:sz w:val="24"/>
          <w:szCs w:val="24"/>
        </w:rPr>
        <w:t xml:space="preserve">Taxpayers who were granted automatic filing and payment extensions under LDR RIB 21-015 and who filed an extension with LDR on or before August 16, 2021, received an extension to file their return by November 15, 2021. However, income and franchise tax for the 2020 tax year was due on or before August 16, </w:t>
      </w:r>
      <w:proofErr w:type="gramStart"/>
      <w:r w:rsidRPr="003E064D">
        <w:rPr>
          <w:sz w:val="24"/>
          <w:szCs w:val="24"/>
        </w:rPr>
        <w:t>2021</w:t>
      </w:r>
      <w:proofErr w:type="gramEnd"/>
      <w:r w:rsidRPr="003E064D">
        <w:rPr>
          <w:sz w:val="24"/>
          <w:szCs w:val="24"/>
        </w:rPr>
        <w:t xml:space="preserve"> for taxpayers in these five impacted parishes. Since penalty and interest began accruing on tax due before August 26, 2021, this bulletin provides no relief from penalties and interest accruing on these tax payments previously due</w:t>
      </w:r>
      <w:r w:rsidR="003E064D">
        <w:rPr>
          <w:sz w:val="24"/>
          <w:szCs w:val="24"/>
        </w:rPr>
        <w:t>.</w:t>
      </w:r>
    </w:p>
    <w:p w14:paraId="3468C0FF" w14:textId="7CC75431" w:rsidR="00281E73" w:rsidRPr="003E064D" w:rsidRDefault="00281E73" w:rsidP="003E064D">
      <w:pPr>
        <w:pStyle w:val="FootnoteText"/>
        <w:ind w:firstLine="0"/>
        <w:rPr>
          <w:sz w:val="24"/>
          <w:szCs w:val="24"/>
        </w:rPr>
      </w:pPr>
      <w:r w:rsidRPr="003E064D">
        <w:rPr>
          <w:sz w:val="24"/>
          <w:szCs w:val="24"/>
        </w:rPr>
        <w:t xml:space="preserve">Taxpayer did not </w:t>
      </w:r>
      <w:r w:rsidR="00742531" w:rsidRPr="003E064D">
        <w:rPr>
          <w:sz w:val="24"/>
          <w:szCs w:val="24"/>
        </w:rPr>
        <w:t xml:space="preserve">allege that he </w:t>
      </w:r>
      <w:r w:rsidRPr="003E064D">
        <w:rPr>
          <w:sz w:val="24"/>
          <w:szCs w:val="24"/>
        </w:rPr>
        <w:t>reside</w:t>
      </w:r>
      <w:r w:rsidR="00742531" w:rsidRPr="003E064D">
        <w:rPr>
          <w:sz w:val="24"/>
          <w:szCs w:val="24"/>
        </w:rPr>
        <w:t>d</w:t>
      </w:r>
      <w:r w:rsidRPr="003E064D">
        <w:rPr>
          <w:sz w:val="24"/>
          <w:szCs w:val="24"/>
        </w:rPr>
        <w:t xml:space="preserve"> in any of the named parishes during the relevant timeframe</w:t>
      </w:r>
      <w:r w:rsidR="00742531" w:rsidRPr="003E064D">
        <w:rPr>
          <w:sz w:val="24"/>
          <w:szCs w:val="24"/>
        </w:rPr>
        <w:t>.</w:t>
      </w:r>
    </w:p>
  </w:footnote>
  <w:footnote w:id="2">
    <w:p w14:paraId="75B4908C" w14:textId="7DF650C1" w:rsidR="00402B4E" w:rsidRPr="003E064D" w:rsidRDefault="00402B4E" w:rsidP="00247D09">
      <w:pPr>
        <w:pStyle w:val="FootnoteText"/>
        <w:spacing w:after="0" w:line="240" w:lineRule="auto"/>
        <w:rPr>
          <w:sz w:val="24"/>
          <w:szCs w:val="24"/>
        </w:rPr>
      </w:pPr>
      <w:r w:rsidRPr="003E064D">
        <w:rPr>
          <w:rStyle w:val="FootnoteReference"/>
          <w:sz w:val="24"/>
          <w:szCs w:val="24"/>
        </w:rPr>
        <w:footnoteRef/>
      </w:r>
      <w:r w:rsidRPr="003E064D">
        <w:rPr>
          <w:sz w:val="24"/>
          <w:szCs w:val="24"/>
        </w:rPr>
        <w:t xml:space="preserve"> Treas. Reg. § 301.7508A-1(b)(4) (emphasis in original).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44"/>
    <w:rsid w:val="00006369"/>
    <w:rsid w:val="000076C2"/>
    <w:rsid w:val="000240E0"/>
    <w:rsid w:val="000256C3"/>
    <w:rsid w:val="00054CA0"/>
    <w:rsid w:val="00063A6E"/>
    <w:rsid w:val="000770C0"/>
    <w:rsid w:val="0008028B"/>
    <w:rsid w:val="00092A08"/>
    <w:rsid w:val="00095991"/>
    <w:rsid w:val="000A526F"/>
    <w:rsid w:val="000A6DA5"/>
    <w:rsid w:val="000A7116"/>
    <w:rsid w:val="000A7FF7"/>
    <w:rsid w:val="000E64CD"/>
    <w:rsid w:val="00143B2B"/>
    <w:rsid w:val="0014416D"/>
    <w:rsid w:val="00153500"/>
    <w:rsid w:val="0017242B"/>
    <w:rsid w:val="001B3863"/>
    <w:rsid w:val="001C0357"/>
    <w:rsid w:val="001C33E1"/>
    <w:rsid w:val="001D0891"/>
    <w:rsid w:val="00237DAE"/>
    <w:rsid w:val="00247D09"/>
    <w:rsid w:val="00267DE2"/>
    <w:rsid w:val="00270BD4"/>
    <w:rsid w:val="00281E73"/>
    <w:rsid w:val="00284ADB"/>
    <w:rsid w:val="00292E84"/>
    <w:rsid w:val="002A2614"/>
    <w:rsid w:val="002A5039"/>
    <w:rsid w:val="002A7DBE"/>
    <w:rsid w:val="002B205F"/>
    <w:rsid w:val="002B7016"/>
    <w:rsid w:val="002D2B13"/>
    <w:rsid w:val="002E4D1D"/>
    <w:rsid w:val="00316ECF"/>
    <w:rsid w:val="00325AB2"/>
    <w:rsid w:val="00331C19"/>
    <w:rsid w:val="00335019"/>
    <w:rsid w:val="0033611D"/>
    <w:rsid w:val="00340241"/>
    <w:rsid w:val="00340F65"/>
    <w:rsid w:val="00342A7A"/>
    <w:rsid w:val="00373E35"/>
    <w:rsid w:val="003B51FB"/>
    <w:rsid w:val="003B5DAA"/>
    <w:rsid w:val="003C2F5D"/>
    <w:rsid w:val="003D4EB7"/>
    <w:rsid w:val="003E064D"/>
    <w:rsid w:val="00402B4E"/>
    <w:rsid w:val="0041280F"/>
    <w:rsid w:val="00426AD7"/>
    <w:rsid w:val="004275C0"/>
    <w:rsid w:val="00431E1C"/>
    <w:rsid w:val="00454AD8"/>
    <w:rsid w:val="00472C9F"/>
    <w:rsid w:val="004761EC"/>
    <w:rsid w:val="004B07BB"/>
    <w:rsid w:val="004B3AE8"/>
    <w:rsid w:val="004B6C10"/>
    <w:rsid w:val="004E0708"/>
    <w:rsid w:val="004E4440"/>
    <w:rsid w:val="00502873"/>
    <w:rsid w:val="00505B4E"/>
    <w:rsid w:val="005170D6"/>
    <w:rsid w:val="00524D3E"/>
    <w:rsid w:val="005440A2"/>
    <w:rsid w:val="00550267"/>
    <w:rsid w:val="005525B0"/>
    <w:rsid w:val="00552A57"/>
    <w:rsid w:val="00554F4D"/>
    <w:rsid w:val="005611E8"/>
    <w:rsid w:val="005745BC"/>
    <w:rsid w:val="00581889"/>
    <w:rsid w:val="00592800"/>
    <w:rsid w:val="005B0694"/>
    <w:rsid w:val="005B7FF9"/>
    <w:rsid w:val="005C7B40"/>
    <w:rsid w:val="005F01C0"/>
    <w:rsid w:val="0060270B"/>
    <w:rsid w:val="00604112"/>
    <w:rsid w:val="006063B4"/>
    <w:rsid w:val="00633217"/>
    <w:rsid w:val="006403F4"/>
    <w:rsid w:val="0065072E"/>
    <w:rsid w:val="00661872"/>
    <w:rsid w:val="00664215"/>
    <w:rsid w:val="00665EE6"/>
    <w:rsid w:val="00672F8A"/>
    <w:rsid w:val="006832CE"/>
    <w:rsid w:val="006958BF"/>
    <w:rsid w:val="006B04BE"/>
    <w:rsid w:val="006B4AEB"/>
    <w:rsid w:val="006F7F2B"/>
    <w:rsid w:val="00707CD5"/>
    <w:rsid w:val="007254A8"/>
    <w:rsid w:val="007300B8"/>
    <w:rsid w:val="00732DE4"/>
    <w:rsid w:val="007337CF"/>
    <w:rsid w:val="00734887"/>
    <w:rsid w:val="00734A81"/>
    <w:rsid w:val="00736ECB"/>
    <w:rsid w:val="00742531"/>
    <w:rsid w:val="00747C43"/>
    <w:rsid w:val="007821F4"/>
    <w:rsid w:val="00787B3A"/>
    <w:rsid w:val="007C0924"/>
    <w:rsid w:val="007C69A3"/>
    <w:rsid w:val="007C6F4D"/>
    <w:rsid w:val="007D432C"/>
    <w:rsid w:val="007D4890"/>
    <w:rsid w:val="007E0AD8"/>
    <w:rsid w:val="007E0F8C"/>
    <w:rsid w:val="007E7265"/>
    <w:rsid w:val="007F4EF0"/>
    <w:rsid w:val="0080183E"/>
    <w:rsid w:val="00814BB9"/>
    <w:rsid w:val="008156BD"/>
    <w:rsid w:val="00821AE1"/>
    <w:rsid w:val="008760C0"/>
    <w:rsid w:val="00882FE2"/>
    <w:rsid w:val="008F263F"/>
    <w:rsid w:val="0093465D"/>
    <w:rsid w:val="00936FA2"/>
    <w:rsid w:val="009405AB"/>
    <w:rsid w:val="00961798"/>
    <w:rsid w:val="00996C24"/>
    <w:rsid w:val="009B2256"/>
    <w:rsid w:val="00A34B82"/>
    <w:rsid w:val="00A410C0"/>
    <w:rsid w:val="00A70E28"/>
    <w:rsid w:val="00A858D6"/>
    <w:rsid w:val="00AA2DB0"/>
    <w:rsid w:val="00AC0649"/>
    <w:rsid w:val="00AE723F"/>
    <w:rsid w:val="00AF2FEE"/>
    <w:rsid w:val="00B1034B"/>
    <w:rsid w:val="00B40E6A"/>
    <w:rsid w:val="00B8470E"/>
    <w:rsid w:val="00B858DE"/>
    <w:rsid w:val="00BD4A4A"/>
    <w:rsid w:val="00BF35EA"/>
    <w:rsid w:val="00C040A9"/>
    <w:rsid w:val="00C35C41"/>
    <w:rsid w:val="00C627B5"/>
    <w:rsid w:val="00C84622"/>
    <w:rsid w:val="00C858AC"/>
    <w:rsid w:val="00CA108A"/>
    <w:rsid w:val="00CA5D33"/>
    <w:rsid w:val="00CB3889"/>
    <w:rsid w:val="00CF69E8"/>
    <w:rsid w:val="00D15944"/>
    <w:rsid w:val="00D30E31"/>
    <w:rsid w:val="00D86909"/>
    <w:rsid w:val="00D940FE"/>
    <w:rsid w:val="00D96BE2"/>
    <w:rsid w:val="00DA1256"/>
    <w:rsid w:val="00DA2928"/>
    <w:rsid w:val="00DB0AA2"/>
    <w:rsid w:val="00DB27C7"/>
    <w:rsid w:val="00DB2C71"/>
    <w:rsid w:val="00DB2E94"/>
    <w:rsid w:val="00DC3D55"/>
    <w:rsid w:val="00DF66AD"/>
    <w:rsid w:val="00E034E1"/>
    <w:rsid w:val="00E43D76"/>
    <w:rsid w:val="00E5114B"/>
    <w:rsid w:val="00E70F72"/>
    <w:rsid w:val="00E74851"/>
    <w:rsid w:val="00E91AE6"/>
    <w:rsid w:val="00E925F8"/>
    <w:rsid w:val="00EB41C0"/>
    <w:rsid w:val="00EC1024"/>
    <w:rsid w:val="00EC7D3B"/>
    <w:rsid w:val="00ED10B8"/>
    <w:rsid w:val="00F005F5"/>
    <w:rsid w:val="00F339F2"/>
    <w:rsid w:val="00F3593A"/>
    <w:rsid w:val="00F71D82"/>
    <w:rsid w:val="00F83124"/>
    <w:rsid w:val="00F91629"/>
    <w:rsid w:val="00FB2C41"/>
    <w:rsid w:val="00FC6B0C"/>
    <w:rsid w:val="00FF0F4A"/>
    <w:rsid w:val="00FF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59D586"/>
  <w15:chartTrackingRefBased/>
  <w15:docId w15:val="{57365BD4-9AC3-4565-9CFA-27BCC8B7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70B"/>
    <w:pPr>
      <w:spacing w:after="240" w:line="480" w:lineRule="auto"/>
      <w:ind w:firstLine="720"/>
    </w:pPr>
    <w:rPr>
      <w:rFonts w:ascii="Arial" w:eastAsia="Times New Roman" w:hAnsi="Arial" w:cs="Arial"/>
      <w:sz w:val="28"/>
      <w:szCs w:val="28"/>
    </w:rPr>
  </w:style>
  <w:style w:type="paragraph" w:styleId="Heading1">
    <w:name w:val="heading 1"/>
    <w:basedOn w:val="Normal"/>
    <w:next w:val="Normal"/>
    <w:link w:val="Heading1Char"/>
    <w:uiPriority w:val="9"/>
    <w:qFormat/>
    <w:rsid w:val="00E91AE6"/>
    <w:pPr>
      <w:ind w:firstLine="0"/>
      <w:outlineLvl w:val="0"/>
    </w:pPr>
    <w:rPr>
      <w:rFonts w:eastAsia="MS Mincho"/>
      <w:b/>
      <w:bCs/>
    </w:rPr>
  </w:style>
  <w:style w:type="paragraph" w:styleId="Heading2">
    <w:name w:val="heading 2"/>
    <w:basedOn w:val="Heading1"/>
    <w:next w:val="Normal"/>
    <w:link w:val="Heading2Char"/>
    <w:uiPriority w:val="9"/>
    <w:unhideWhenUsed/>
    <w:qFormat/>
    <w:rsid w:val="00E91AE6"/>
    <w:pPr>
      <w:ind w:firstLine="720"/>
      <w:outlineLvl w:val="1"/>
    </w:pPr>
  </w:style>
  <w:style w:type="paragraph" w:styleId="Heading3">
    <w:name w:val="heading 3"/>
    <w:basedOn w:val="Heading2"/>
    <w:next w:val="Normal"/>
    <w:link w:val="Heading3Char"/>
    <w:uiPriority w:val="9"/>
    <w:unhideWhenUsed/>
    <w:qFormat/>
    <w:rsid w:val="00E91AE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15944"/>
    <w:rPr>
      <w:sz w:val="16"/>
      <w:szCs w:val="16"/>
    </w:rPr>
  </w:style>
  <w:style w:type="paragraph" w:styleId="CommentText">
    <w:name w:val="annotation text"/>
    <w:basedOn w:val="Normal"/>
    <w:link w:val="CommentTextChar"/>
    <w:uiPriority w:val="99"/>
    <w:semiHidden/>
    <w:unhideWhenUsed/>
    <w:rsid w:val="00D15944"/>
    <w:rPr>
      <w:sz w:val="20"/>
      <w:szCs w:val="20"/>
    </w:rPr>
  </w:style>
  <w:style w:type="character" w:customStyle="1" w:styleId="CommentTextChar">
    <w:name w:val="Comment Text Char"/>
    <w:basedOn w:val="DefaultParagraphFont"/>
    <w:link w:val="CommentText"/>
    <w:uiPriority w:val="99"/>
    <w:semiHidden/>
    <w:rsid w:val="00D15944"/>
  </w:style>
  <w:style w:type="paragraph" w:styleId="CommentSubject">
    <w:name w:val="annotation subject"/>
    <w:basedOn w:val="CommentText"/>
    <w:next w:val="CommentText"/>
    <w:link w:val="CommentSubjectChar"/>
    <w:uiPriority w:val="99"/>
    <w:semiHidden/>
    <w:unhideWhenUsed/>
    <w:rsid w:val="00D15944"/>
    <w:rPr>
      <w:b/>
      <w:bCs/>
    </w:rPr>
  </w:style>
  <w:style w:type="character" w:customStyle="1" w:styleId="CommentSubjectChar">
    <w:name w:val="Comment Subject Char"/>
    <w:link w:val="CommentSubject"/>
    <w:uiPriority w:val="99"/>
    <w:semiHidden/>
    <w:rsid w:val="00D15944"/>
    <w:rPr>
      <w:b/>
      <w:bCs/>
    </w:rPr>
  </w:style>
  <w:style w:type="paragraph" w:styleId="BalloonText">
    <w:name w:val="Balloon Text"/>
    <w:basedOn w:val="Normal"/>
    <w:link w:val="BalloonTextChar"/>
    <w:uiPriority w:val="99"/>
    <w:semiHidden/>
    <w:unhideWhenUsed/>
    <w:rsid w:val="00D159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5944"/>
    <w:rPr>
      <w:rFonts w:ascii="Segoe UI" w:hAnsi="Segoe UI" w:cs="Segoe UI"/>
      <w:sz w:val="18"/>
      <w:szCs w:val="18"/>
    </w:rPr>
  </w:style>
  <w:style w:type="paragraph" w:styleId="Header">
    <w:name w:val="header"/>
    <w:basedOn w:val="Normal"/>
    <w:link w:val="HeaderChar"/>
    <w:uiPriority w:val="99"/>
    <w:unhideWhenUsed/>
    <w:rsid w:val="00D15944"/>
    <w:pPr>
      <w:tabs>
        <w:tab w:val="center" w:pos="4680"/>
        <w:tab w:val="right" w:pos="9360"/>
      </w:tabs>
    </w:pPr>
  </w:style>
  <w:style w:type="character" w:customStyle="1" w:styleId="HeaderChar">
    <w:name w:val="Header Char"/>
    <w:link w:val="Header"/>
    <w:uiPriority w:val="99"/>
    <w:rsid w:val="00D15944"/>
    <w:rPr>
      <w:sz w:val="22"/>
      <w:szCs w:val="22"/>
    </w:rPr>
  </w:style>
  <w:style w:type="paragraph" w:styleId="Footer">
    <w:name w:val="footer"/>
    <w:basedOn w:val="Normal"/>
    <w:link w:val="FooterChar"/>
    <w:uiPriority w:val="99"/>
    <w:unhideWhenUsed/>
    <w:rsid w:val="00D15944"/>
    <w:pPr>
      <w:tabs>
        <w:tab w:val="center" w:pos="4680"/>
        <w:tab w:val="right" w:pos="9360"/>
      </w:tabs>
    </w:pPr>
  </w:style>
  <w:style w:type="character" w:customStyle="1" w:styleId="FooterChar">
    <w:name w:val="Footer Char"/>
    <w:link w:val="Footer"/>
    <w:uiPriority w:val="99"/>
    <w:rsid w:val="00D15944"/>
    <w:rPr>
      <w:sz w:val="22"/>
      <w:szCs w:val="22"/>
    </w:rPr>
  </w:style>
  <w:style w:type="paragraph" w:styleId="FootnoteText">
    <w:name w:val="footnote text"/>
    <w:basedOn w:val="Normal"/>
    <w:link w:val="FootnoteTextChar"/>
    <w:uiPriority w:val="99"/>
    <w:unhideWhenUsed/>
    <w:rsid w:val="008F263F"/>
    <w:rPr>
      <w:sz w:val="20"/>
      <w:szCs w:val="20"/>
    </w:rPr>
  </w:style>
  <w:style w:type="character" w:customStyle="1" w:styleId="FootnoteTextChar">
    <w:name w:val="Footnote Text Char"/>
    <w:basedOn w:val="DefaultParagraphFont"/>
    <w:link w:val="FootnoteText"/>
    <w:uiPriority w:val="99"/>
    <w:rsid w:val="008F263F"/>
  </w:style>
  <w:style w:type="character" w:styleId="FootnoteReference">
    <w:name w:val="footnote reference"/>
    <w:uiPriority w:val="99"/>
    <w:semiHidden/>
    <w:unhideWhenUsed/>
    <w:rsid w:val="008F263F"/>
    <w:rPr>
      <w:vertAlign w:val="superscript"/>
    </w:rPr>
  </w:style>
  <w:style w:type="character" w:customStyle="1" w:styleId="Heading1Char">
    <w:name w:val="Heading 1 Char"/>
    <w:link w:val="Heading1"/>
    <w:uiPriority w:val="9"/>
    <w:rsid w:val="00E91AE6"/>
    <w:rPr>
      <w:rFonts w:ascii="Arial" w:eastAsia="MS Mincho" w:hAnsi="Arial" w:cs="Arial"/>
      <w:b/>
      <w:bCs/>
      <w:sz w:val="28"/>
      <w:szCs w:val="28"/>
    </w:rPr>
  </w:style>
  <w:style w:type="character" w:customStyle="1" w:styleId="Heading2Char">
    <w:name w:val="Heading 2 Char"/>
    <w:link w:val="Heading2"/>
    <w:uiPriority w:val="9"/>
    <w:rsid w:val="00E91AE6"/>
    <w:rPr>
      <w:rFonts w:ascii="Arial" w:eastAsia="MS Mincho" w:hAnsi="Arial" w:cs="Arial"/>
      <w:b/>
      <w:bCs/>
      <w:sz w:val="28"/>
      <w:szCs w:val="28"/>
    </w:rPr>
  </w:style>
  <w:style w:type="character" w:customStyle="1" w:styleId="Heading3Char">
    <w:name w:val="Heading 3 Char"/>
    <w:basedOn w:val="DefaultParagraphFont"/>
    <w:link w:val="Heading3"/>
    <w:uiPriority w:val="9"/>
    <w:rsid w:val="00E91AE6"/>
    <w:rPr>
      <w:rFonts w:ascii="Arial" w:eastAsia="MS Mincho" w:hAnsi="Arial" w:cs="Arial"/>
      <w:b/>
      <w:bCs/>
      <w:sz w:val="28"/>
      <w:szCs w:val="28"/>
    </w:rPr>
  </w:style>
  <w:style w:type="paragraph" w:styleId="Quote">
    <w:name w:val="Quote"/>
    <w:basedOn w:val="Normal"/>
    <w:next w:val="Normal"/>
    <w:link w:val="QuoteChar"/>
    <w:uiPriority w:val="29"/>
    <w:qFormat/>
    <w:rsid w:val="00F005F5"/>
    <w:pPr>
      <w:spacing w:line="360" w:lineRule="auto"/>
      <w:ind w:left="720" w:right="720" w:firstLine="0"/>
      <w:jc w:val="both"/>
    </w:pPr>
  </w:style>
  <w:style w:type="character" w:customStyle="1" w:styleId="QuoteChar">
    <w:name w:val="Quote Char"/>
    <w:basedOn w:val="DefaultParagraphFont"/>
    <w:link w:val="Quote"/>
    <w:uiPriority w:val="29"/>
    <w:rsid w:val="00F005F5"/>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C7D8-6A68-4078-A221-76B3D0E3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2299</Words>
  <Characters>11496</Characters>
  <Application>Microsoft Office Word</Application>
  <DocSecurity>0</DocSecurity>
  <Lines>249</Lines>
  <Paragraphs>84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cp:lastModifiedBy>Michael Bardwell</cp:lastModifiedBy>
  <cp:revision>8</cp:revision>
  <cp:lastPrinted>2026-03-04T13:37:00Z</cp:lastPrinted>
  <dcterms:created xsi:type="dcterms:W3CDTF">2026-04-07T21:10:00Z</dcterms:created>
  <dcterms:modified xsi:type="dcterms:W3CDTF">2026-04-08T16:50:00Z</dcterms:modified>
</cp:coreProperties>
</file>